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FACE" w14:textId="77777777" w:rsidR="00BE15E1" w:rsidRDefault="00BE15E1">
      <w:pPr>
        <w:spacing w:line="276" w:lineRule="auto"/>
      </w:pPr>
    </w:p>
    <w:p w14:paraId="6A387DB6" w14:textId="6B7BEDCF" w:rsidR="00BE15E1" w:rsidRPr="00B44F76" w:rsidRDefault="00385981" w:rsidP="00B44F76">
      <w:pPr>
        <w:pStyle w:val="Heading1"/>
      </w:pPr>
      <w:bookmarkStart w:id="0" w:name="_8igum4aw47lb" w:colFirst="0" w:colLast="0"/>
      <w:bookmarkEnd w:id="0"/>
      <w:r w:rsidRPr="00B44F76">
        <w:t>INTRODUCTION</w:t>
      </w:r>
    </w:p>
    <w:p w14:paraId="143B96E5" w14:textId="175D3DBC" w:rsidR="00BE15E1" w:rsidRPr="00350325" w:rsidRDefault="00385981" w:rsidP="00350325">
      <w:pPr>
        <w:rPr>
          <w:rFonts w:ascii="Constantia" w:hAnsi="Constantia"/>
          <w:color w:val="212121"/>
          <w:sz w:val="22"/>
          <w:szCs w:val="22"/>
          <w:highlight w:val="white"/>
        </w:rPr>
      </w:pPr>
      <w:r w:rsidRPr="00350325">
        <w:rPr>
          <w:rFonts w:ascii="Constantia" w:hAnsi="Constantia"/>
          <w:color w:val="212121"/>
          <w:sz w:val="22"/>
          <w:szCs w:val="22"/>
          <w:highlight w:val="white"/>
        </w:rPr>
        <w:t>Realizing the promised impacts of quality early learning opportunities for children requires a well-prepared, well-support</w:t>
      </w:r>
      <w:r w:rsidR="007C2D2B">
        <w:rPr>
          <w:rFonts w:ascii="Constantia" w:hAnsi="Constantia"/>
          <w:color w:val="212121"/>
          <w:sz w:val="22"/>
          <w:szCs w:val="22"/>
          <w:highlight w:val="white"/>
        </w:rPr>
        <w:t>ed</w:t>
      </w:r>
      <w:r w:rsidR="004B4CA0">
        <w:rPr>
          <w:rFonts w:ascii="Constantia" w:hAnsi="Constantia"/>
          <w:color w:val="212121"/>
          <w:sz w:val="22"/>
          <w:szCs w:val="22"/>
          <w:highlight w:val="white"/>
        </w:rPr>
        <w:t>, diverse</w:t>
      </w:r>
      <w:r w:rsidRPr="00350325">
        <w:rPr>
          <w:rFonts w:ascii="Constantia" w:hAnsi="Constantia"/>
          <w:color w:val="212121"/>
          <w:sz w:val="22"/>
          <w:szCs w:val="22"/>
          <w:highlight w:val="white"/>
        </w:rPr>
        <w:t xml:space="preserve"> </w:t>
      </w:r>
      <w:r w:rsidR="00583E83">
        <w:rPr>
          <w:rFonts w:ascii="Constantia" w:hAnsi="Constantia"/>
          <w:color w:val="212121"/>
          <w:sz w:val="22"/>
          <w:szCs w:val="22"/>
          <w:highlight w:val="white"/>
        </w:rPr>
        <w:t xml:space="preserve">early childhood </w:t>
      </w:r>
      <w:r w:rsidRPr="00350325">
        <w:rPr>
          <w:rFonts w:ascii="Constantia" w:hAnsi="Constantia"/>
          <w:color w:val="212121"/>
          <w:sz w:val="22"/>
          <w:szCs w:val="22"/>
          <w:highlight w:val="white"/>
        </w:rPr>
        <w:t xml:space="preserve">workforce. This </w:t>
      </w:r>
      <w:r w:rsidR="008C25B6">
        <w:rPr>
          <w:rFonts w:ascii="Constantia" w:hAnsi="Constantia"/>
          <w:color w:val="212121"/>
          <w:sz w:val="22"/>
          <w:szCs w:val="22"/>
          <w:highlight w:val="white"/>
        </w:rPr>
        <w:t>necessitates</w:t>
      </w:r>
      <w:r w:rsidRPr="00350325">
        <w:rPr>
          <w:rFonts w:ascii="Constantia" w:hAnsi="Constantia"/>
          <w:color w:val="212121"/>
          <w:sz w:val="22"/>
          <w:szCs w:val="22"/>
          <w:highlight w:val="white"/>
        </w:rPr>
        <w:t xml:space="preserve"> a system that creates equitable pathways to preparation, career development, and career advancement and ensures fair compensation for educators and caregivers across </w:t>
      </w:r>
      <w:r w:rsidR="00583E83">
        <w:rPr>
          <w:rFonts w:ascii="Constantia" w:hAnsi="Constantia"/>
          <w:color w:val="212121"/>
          <w:sz w:val="22"/>
          <w:szCs w:val="22"/>
          <w:highlight w:val="white"/>
        </w:rPr>
        <w:t xml:space="preserve">all early learning and care </w:t>
      </w:r>
      <w:r w:rsidRPr="00350325">
        <w:rPr>
          <w:rFonts w:ascii="Constantia" w:hAnsi="Constantia"/>
          <w:color w:val="212121"/>
          <w:sz w:val="22"/>
          <w:szCs w:val="22"/>
          <w:highlight w:val="white"/>
        </w:rPr>
        <w:t xml:space="preserve">settings. </w:t>
      </w:r>
    </w:p>
    <w:p w14:paraId="2994CD7B" w14:textId="77777777" w:rsidR="00350325" w:rsidRDefault="00350325" w:rsidP="00350325">
      <w:pPr>
        <w:rPr>
          <w:rFonts w:ascii="Constantia" w:hAnsi="Constantia"/>
          <w:color w:val="212121"/>
          <w:sz w:val="22"/>
          <w:szCs w:val="22"/>
          <w:highlight w:val="white"/>
        </w:rPr>
      </w:pPr>
    </w:p>
    <w:p w14:paraId="4D18989F" w14:textId="4BF52A9B" w:rsidR="00BE15E1" w:rsidRPr="00960F04" w:rsidRDefault="00385981" w:rsidP="00350325">
      <w:pPr>
        <w:rPr>
          <w:rFonts w:ascii="Constantia" w:hAnsi="Constantia"/>
          <w:color w:val="212121"/>
          <w:sz w:val="22"/>
          <w:szCs w:val="22"/>
        </w:rPr>
      </w:pPr>
      <w:r w:rsidRPr="00350325">
        <w:rPr>
          <w:rFonts w:ascii="Constantia" w:hAnsi="Constantia"/>
          <w:color w:val="212121"/>
          <w:sz w:val="22"/>
          <w:szCs w:val="22"/>
          <w:highlight w:val="white"/>
        </w:rPr>
        <w:t xml:space="preserve">This document </w:t>
      </w:r>
      <w:r w:rsidRPr="00960F04">
        <w:rPr>
          <w:rFonts w:ascii="Constantia" w:hAnsi="Constantia"/>
          <w:color w:val="212121"/>
          <w:sz w:val="22"/>
          <w:szCs w:val="22"/>
        </w:rPr>
        <w:t>outline</w:t>
      </w:r>
      <w:r w:rsidR="00496F7D">
        <w:rPr>
          <w:rFonts w:ascii="Constantia" w:hAnsi="Constantia"/>
          <w:color w:val="212121"/>
          <w:sz w:val="22"/>
          <w:szCs w:val="22"/>
        </w:rPr>
        <w:t>s</w:t>
      </w:r>
      <w:r w:rsidRPr="00960F04">
        <w:rPr>
          <w:rFonts w:ascii="Constantia" w:hAnsi="Constantia"/>
          <w:color w:val="212121"/>
          <w:sz w:val="22"/>
          <w:szCs w:val="22"/>
        </w:rPr>
        <w:t xml:space="preserve"> a definition, goals, and statement of principles for establishing equity for California’s early childhood education (ECE) workforce.</w:t>
      </w:r>
    </w:p>
    <w:p w14:paraId="43A3E5E7" w14:textId="05469F50" w:rsidR="00BE15E1" w:rsidRPr="00B44F76" w:rsidRDefault="00385981" w:rsidP="00B44F76">
      <w:pPr>
        <w:pStyle w:val="Heading2"/>
      </w:pPr>
      <w:bookmarkStart w:id="1" w:name="_tooddbenex8d" w:colFirst="0" w:colLast="0"/>
      <w:bookmarkEnd w:id="1"/>
      <w:r w:rsidRPr="00B44F76">
        <w:t xml:space="preserve">The Need for </w:t>
      </w:r>
      <w:r w:rsidR="00583E83" w:rsidRPr="00B44F76">
        <w:t>Early Childhood Workforce</w:t>
      </w:r>
      <w:r w:rsidRPr="00B44F76">
        <w:t xml:space="preserve"> Equity Goals and Principles for California</w:t>
      </w:r>
    </w:p>
    <w:p w14:paraId="01B7961B" w14:textId="177060CA" w:rsidR="00BE15E1" w:rsidRPr="00960F04" w:rsidRDefault="009B14FC">
      <w:pPr>
        <w:rPr>
          <w:rFonts w:ascii="Constantia" w:hAnsi="Constantia"/>
          <w:color w:val="212121"/>
          <w:sz w:val="22"/>
          <w:szCs w:val="22"/>
        </w:rPr>
      </w:pPr>
      <w:r w:rsidRPr="00960F04">
        <w:rPr>
          <w:rFonts w:ascii="Constantia" w:hAnsi="Constantia"/>
          <w:color w:val="212121"/>
          <w:sz w:val="22"/>
          <w:szCs w:val="22"/>
        </w:rPr>
        <w:t xml:space="preserve">Achieving equity for the </w:t>
      </w:r>
      <w:r w:rsidR="009E48B0" w:rsidRPr="00960F04">
        <w:rPr>
          <w:rFonts w:ascii="Constantia" w:hAnsi="Constantia"/>
          <w:color w:val="212121"/>
          <w:sz w:val="22"/>
          <w:szCs w:val="22"/>
        </w:rPr>
        <w:t>ECE</w:t>
      </w:r>
      <w:r w:rsidRPr="00960F04">
        <w:rPr>
          <w:rFonts w:ascii="Constantia" w:hAnsi="Constantia"/>
          <w:color w:val="212121"/>
          <w:sz w:val="22"/>
          <w:szCs w:val="22"/>
        </w:rPr>
        <w:t xml:space="preserve"> workforce will require intentionality and investment. Clearly stating goals and principles around equity for the workforce will help to shine a light o</w:t>
      </w:r>
      <w:r w:rsidR="00496F7D">
        <w:rPr>
          <w:rFonts w:ascii="Constantia" w:hAnsi="Constantia"/>
          <w:color w:val="212121"/>
          <w:sz w:val="22"/>
          <w:szCs w:val="22"/>
        </w:rPr>
        <w:t>n</w:t>
      </w:r>
      <w:r w:rsidRPr="00960F04">
        <w:rPr>
          <w:rFonts w:ascii="Constantia" w:hAnsi="Constantia"/>
          <w:color w:val="212121"/>
          <w:sz w:val="22"/>
          <w:szCs w:val="22"/>
        </w:rPr>
        <w:t xml:space="preserve"> current inequities and affirm California’s commitment to creating fair, accessible, and supportive systems. </w:t>
      </w:r>
      <w:r w:rsidR="00327A59">
        <w:rPr>
          <w:rFonts w:ascii="Constantia" w:hAnsi="Constantia"/>
          <w:color w:val="212121"/>
          <w:sz w:val="22"/>
          <w:szCs w:val="22"/>
        </w:rPr>
        <w:t>B</w:t>
      </w:r>
      <w:r w:rsidR="00327A59" w:rsidRPr="00960F04">
        <w:rPr>
          <w:rFonts w:ascii="Constantia" w:hAnsi="Constantia"/>
          <w:color w:val="212121"/>
          <w:sz w:val="22"/>
          <w:szCs w:val="22"/>
        </w:rPr>
        <w:t xml:space="preserve">uilding, maintaining, and supporting a diverse ECE workforce </w:t>
      </w:r>
      <w:r w:rsidR="00327A59">
        <w:rPr>
          <w:rFonts w:ascii="Constantia" w:hAnsi="Constantia"/>
          <w:color w:val="212121"/>
          <w:sz w:val="22"/>
          <w:szCs w:val="22"/>
        </w:rPr>
        <w:t>must be</w:t>
      </w:r>
      <w:r w:rsidR="00327A59" w:rsidRPr="00960F04">
        <w:rPr>
          <w:rFonts w:ascii="Constantia" w:hAnsi="Constantia"/>
          <w:color w:val="212121"/>
          <w:sz w:val="22"/>
          <w:szCs w:val="22"/>
        </w:rPr>
        <w:t xml:space="preserve"> an explicit objective of all State policy efforts</w:t>
      </w:r>
      <w:r w:rsidR="00327A59">
        <w:rPr>
          <w:rFonts w:ascii="Constantia" w:hAnsi="Constantia"/>
          <w:color w:val="212121"/>
          <w:sz w:val="22"/>
          <w:szCs w:val="22"/>
        </w:rPr>
        <w:t>.</w:t>
      </w:r>
      <w:r w:rsidR="00327A59" w:rsidRPr="00960F04">
        <w:rPr>
          <w:rFonts w:ascii="Constantia" w:hAnsi="Constantia"/>
          <w:color w:val="212121"/>
          <w:sz w:val="22"/>
          <w:szCs w:val="22"/>
        </w:rPr>
        <w:t xml:space="preserve"> </w:t>
      </w:r>
      <w:r w:rsidR="00385981" w:rsidRPr="00960F04">
        <w:rPr>
          <w:rFonts w:ascii="Constantia" w:hAnsi="Constantia"/>
          <w:color w:val="212121"/>
          <w:sz w:val="22"/>
          <w:szCs w:val="22"/>
        </w:rPr>
        <w:t xml:space="preserve">The goals and principles presented in this document should </w:t>
      </w:r>
      <w:r w:rsidR="00496F7D">
        <w:rPr>
          <w:rFonts w:ascii="Constantia" w:hAnsi="Constantia"/>
          <w:color w:val="212121"/>
          <w:sz w:val="22"/>
          <w:szCs w:val="22"/>
        </w:rPr>
        <w:t xml:space="preserve">be used </w:t>
      </w:r>
      <w:r w:rsidR="00327A59">
        <w:rPr>
          <w:rFonts w:ascii="Constantia" w:hAnsi="Constantia"/>
          <w:color w:val="212121"/>
          <w:sz w:val="22"/>
          <w:szCs w:val="22"/>
        </w:rPr>
        <w:t>to shape state policies</w:t>
      </w:r>
      <w:r w:rsidR="00385981" w:rsidRPr="00960F04">
        <w:rPr>
          <w:rFonts w:ascii="Constantia" w:hAnsi="Constantia"/>
          <w:color w:val="212121"/>
          <w:sz w:val="22"/>
          <w:szCs w:val="22"/>
        </w:rPr>
        <w:t xml:space="preserve"> that impact the recruitment, preparation, professional development, and retention of the ECE workforce. </w:t>
      </w:r>
    </w:p>
    <w:p w14:paraId="7B062C59" w14:textId="36C7468B" w:rsidR="00BE15E1" w:rsidRDefault="00385981" w:rsidP="00B44F76">
      <w:pPr>
        <w:pStyle w:val="Heading2"/>
      </w:pPr>
      <w:bookmarkStart w:id="2" w:name="_ab4eymonfc8o" w:colFirst="0" w:colLast="0"/>
      <w:bookmarkEnd w:id="2"/>
      <w:r w:rsidRPr="00960F04">
        <w:t>Definition of Equity for</w:t>
      </w:r>
      <w:r>
        <w:t xml:space="preserve"> the </w:t>
      </w:r>
      <w:r w:rsidR="009E48B0">
        <w:t xml:space="preserve">Early Childhood </w:t>
      </w:r>
      <w:r>
        <w:t>Workforce</w:t>
      </w:r>
    </w:p>
    <w:p w14:paraId="7F30BC6B" w14:textId="5C0AFB2F" w:rsidR="00FB0D3F" w:rsidRDefault="00385981">
      <w:pPr>
        <w:rPr>
          <w:rFonts w:ascii="Constantia" w:hAnsi="Constantia"/>
          <w:color w:val="212121"/>
          <w:sz w:val="22"/>
          <w:szCs w:val="22"/>
          <w:highlight w:val="white"/>
        </w:rPr>
      </w:pPr>
      <w:r w:rsidRPr="00350325">
        <w:rPr>
          <w:rFonts w:ascii="Constantia" w:hAnsi="Constantia"/>
          <w:color w:val="212121"/>
          <w:sz w:val="22"/>
          <w:szCs w:val="22"/>
          <w:highlight w:val="white"/>
        </w:rPr>
        <w:t xml:space="preserve">California seeks to </w:t>
      </w:r>
      <w:r w:rsidR="007C2D2B">
        <w:rPr>
          <w:rFonts w:ascii="Constantia" w:hAnsi="Constantia"/>
          <w:color w:val="212121"/>
          <w:sz w:val="22"/>
          <w:szCs w:val="22"/>
          <w:highlight w:val="white"/>
        </w:rPr>
        <w:t>establish</w:t>
      </w:r>
      <w:r w:rsidRPr="00350325">
        <w:rPr>
          <w:rFonts w:ascii="Constantia" w:hAnsi="Constantia"/>
          <w:color w:val="212121"/>
          <w:sz w:val="22"/>
          <w:szCs w:val="22"/>
          <w:highlight w:val="white"/>
        </w:rPr>
        <w:t xml:space="preserve"> equity for the ECE </w:t>
      </w:r>
      <w:r w:rsidR="007C2D2B">
        <w:rPr>
          <w:rFonts w:ascii="Constantia" w:hAnsi="Constantia"/>
          <w:color w:val="212121"/>
          <w:sz w:val="22"/>
          <w:szCs w:val="22"/>
          <w:highlight w:val="white"/>
        </w:rPr>
        <w:t>w</w:t>
      </w:r>
      <w:r w:rsidRPr="00350325">
        <w:rPr>
          <w:rFonts w:ascii="Constantia" w:hAnsi="Constantia"/>
          <w:color w:val="212121"/>
          <w:sz w:val="22"/>
          <w:szCs w:val="22"/>
          <w:highlight w:val="white"/>
        </w:rPr>
        <w:t xml:space="preserve">orkforce. </w:t>
      </w:r>
      <w:r w:rsidR="00FB0D3F">
        <w:rPr>
          <w:rFonts w:ascii="Constantia" w:hAnsi="Constantia"/>
          <w:color w:val="212121"/>
          <w:sz w:val="22"/>
          <w:szCs w:val="22"/>
          <w:highlight w:val="white"/>
        </w:rPr>
        <w:t xml:space="preserve">Equity for the early childhood workforce means </w:t>
      </w:r>
      <w:r w:rsidR="007C31AF">
        <w:rPr>
          <w:rFonts w:ascii="Constantia" w:hAnsi="Constantia"/>
          <w:color w:val="212121"/>
          <w:sz w:val="22"/>
          <w:szCs w:val="22"/>
          <w:highlight w:val="white"/>
        </w:rPr>
        <w:t xml:space="preserve">each member of the </w:t>
      </w:r>
      <w:r w:rsidR="00FB0D3F">
        <w:rPr>
          <w:rFonts w:ascii="Constantia" w:hAnsi="Constantia"/>
          <w:color w:val="212121"/>
          <w:sz w:val="22"/>
          <w:szCs w:val="22"/>
          <w:highlight w:val="white"/>
        </w:rPr>
        <w:t xml:space="preserve">workforce, regardless of race, gender, geographic location, and setting in which she/he </w:t>
      </w:r>
      <w:r w:rsidR="00960F04">
        <w:rPr>
          <w:rFonts w:ascii="Constantia" w:hAnsi="Constantia"/>
          <w:color w:val="212121"/>
          <w:sz w:val="22"/>
          <w:szCs w:val="22"/>
          <w:highlight w:val="white"/>
        </w:rPr>
        <w:t>works</w:t>
      </w:r>
      <w:r w:rsidR="00FB0D3F">
        <w:rPr>
          <w:rFonts w:ascii="Constantia" w:hAnsi="Constantia"/>
          <w:color w:val="212121"/>
          <w:sz w:val="22"/>
          <w:szCs w:val="22"/>
          <w:highlight w:val="white"/>
        </w:rPr>
        <w:t xml:space="preserve">, has access to professional learning opportunities that meet their needs; receives fair compensation and benefits based on their qualifications; and has authentic, unbiased, and </w:t>
      </w:r>
      <w:r w:rsidR="00960F04">
        <w:rPr>
          <w:rFonts w:ascii="Constantia" w:hAnsi="Constantia"/>
          <w:color w:val="212121"/>
          <w:sz w:val="22"/>
          <w:szCs w:val="22"/>
          <w:highlight w:val="white"/>
        </w:rPr>
        <w:t>straightforward pathways to career advancement.</w:t>
      </w:r>
    </w:p>
    <w:p w14:paraId="6026E9E4" w14:textId="77777777" w:rsidR="00FB0D3F" w:rsidRDefault="00FB0D3F">
      <w:pPr>
        <w:rPr>
          <w:rFonts w:ascii="Constantia" w:hAnsi="Constantia"/>
          <w:color w:val="212121"/>
          <w:sz w:val="22"/>
          <w:szCs w:val="22"/>
          <w:highlight w:val="white"/>
        </w:rPr>
      </w:pPr>
    </w:p>
    <w:p w14:paraId="36E0486C" w14:textId="337762FE" w:rsidR="00BE15E1" w:rsidRPr="00350325" w:rsidRDefault="00960F04">
      <w:pPr>
        <w:rPr>
          <w:rFonts w:ascii="Constantia" w:hAnsi="Constantia"/>
          <w:color w:val="212121"/>
          <w:sz w:val="22"/>
          <w:szCs w:val="22"/>
          <w:highlight w:val="white"/>
        </w:rPr>
      </w:pPr>
      <w:r>
        <w:rPr>
          <w:rFonts w:ascii="Constantia" w:hAnsi="Constantia"/>
          <w:color w:val="212121"/>
          <w:sz w:val="22"/>
          <w:szCs w:val="22"/>
          <w:highlight w:val="white"/>
        </w:rPr>
        <w:t>To achieve this</w:t>
      </w:r>
      <w:r w:rsidR="00385981" w:rsidRPr="00350325">
        <w:rPr>
          <w:rFonts w:ascii="Constantia" w:hAnsi="Constantia"/>
          <w:color w:val="212121"/>
          <w:sz w:val="22"/>
          <w:szCs w:val="22"/>
          <w:highlight w:val="white"/>
        </w:rPr>
        <w:t xml:space="preserve">, California seeks to interrupt inequitable practices, examine biases, and create inclusive and just conditions for </w:t>
      </w:r>
      <w:r w:rsidR="009B14FC">
        <w:rPr>
          <w:rFonts w:ascii="Constantia" w:hAnsi="Constantia"/>
          <w:color w:val="212121"/>
          <w:sz w:val="22"/>
          <w:szCs w:val="22"/>
          <w:highlight w:val="white"/>
        </w:rPr>
        <w:t>each and every</w:t>
      </w:r>
      <w:r w:rsidR="009B14FC" w:rsidRPr="00350325">
        <w:rPr>
          <w:rFonts w:ascii="Constantia" w:hAnsi="Constantia"/>
          <w:color w:val="212121"/>
          <w:sz w:val="22"/>
          <w:szCs w:val="22"/>
          <w:highlight w:val="white"/>
        </w:rPr>
        <w:t xml:space="preserve"> </w:t>
      </w:r>
      <w:r w:rsidR="00385981" w:rsidRPr="00350325">
        <w:rPr>
          <w:rFonts w:ascii="Constantia" w:hAnsi="Constantia"/>
          <w:color w:val="212121"/>
          <w:sz w:val="22"/>
          <w:szCs w:val="22"/>
          <w:highlight w:val="white"/>
        </w:rPr>
        <w:t xml:space="preserve">member of the workforce. </w:t>
      </w:r>
    </w:p>
    <w:p w14:paraId="55472BFA" w14:textId="4DE9C7F8" w:rsidR="00BE15E1" w:rsidRDefault="00385981" w:rsidP="00B44F76">
      <w:pPr>
        <w:pStyle w:val="Heading2"/>
      </w:pPr>
      <w:bookmarkStart w:id="3" w:name="_ijotd53b0cyj" w:colFirst="0" w:colLast="0"/>
      <w:bookmarkEnd w:id="3"/>
      <w:r>
        <w:t xml:space="preserve">Background on the ECE </w:t>
      </w:r>
      <w:r w:rsidR="009E48B0">
        <w:t>W</w:t>
      </w:r>
      <w:r>
        <w:t>orkforce in California</w:t>
      </w:r>
    </w:p>
    <w:p w14:paraId="266F005F" w14:textId="550A2975" w:rsidR="00BE15E1" w:rsidRPr="00350325" w:rsidRDefault="00D00BBC" w:rsidP="00350325">
      <w:pPr>
        <w:rPr>
          <w:rFonts w:ascii="Constantia" w:hAnsi="Constantia"/>
          <w:sz w:val="22"/>
          <w:szCs w:val="22"/>
        </w:rPr>
      </w:pPr>
      <w:r>
        <w:rPr>
          <w:rFonts w:ascii="Constantia" w:hAnsi="Constantia"/>
          <w:sz w:val="22"/>
          <w:szCs w:val="22"/>
        </w:rPr>
        <w:t>One</w:t>
      </w:r>
      <w:r w:rsidR="00385981" w:rsidRPr="00350325">
        <w:rPr>
          <w:rFonts w:ascii="Constantia" w:hAnsi="Constantia"/>
          <w:sz w:val="22"/>
          <w:szCs w:val="22"/>
        </w:rPr>
        <w:t xml:space="preserve"> of </w:t>
      </w:r>
      <w:r>
        <w:rPr>
          <w:rFonts w:ascii="Constantia" w:hAnsi="Constantia"/>
          <w:sz w:val="22"/>
          <w:szCs w:val="22"/>
        </w:rPr>
        <w:t>California’s</w:t>
      </w:r>
      <w:r w:rsidRPr="00350325">
        <w:rPr>
          <w:rFonts w:ascii="Constantia" w:hAnsi="Constantia"/>
          <w:sz w:val="22"/>
          <w:szCs w:val="22"/>
        </w:rPr>
        <w:t xml:space="preserve"> </w:t>
      </w:r>
      <w:r w:rsidR="00385981" w:rsidRPr="00350325">
        <w:rPr>
          <w:rFonts w:ascii="Constantia" w:hAnsi="Constantia"/>
          <w:sz w:val="22"/>
          <w:szCs w:val="22"/>
        </w:rPr>
        <w:t xml:space="preserve">early learning system’s greatest assets is the diversity of its workforce. California’s ECE </w:t>
      </w:r>
      <w:r w:rsidR="007C2D2B">
        <w:rPr>
          <w:rFonts w:ascii="Constantia" w:hAnsi="Constantia"/>
          <w:sz w:val="22"/>
          <w:szCs w:val="22"/>
        </w:rPr>
        <w:t>w</w:t>
      </w:r>
      <w:r w:rsidR="00385981" w:rsidRPr="00350325">
        <w:rPr>
          <w:rFonts w:ascii="Constantia" w:hAnsi="Constantia"/>
          <w:sz w:val="22"/>
          <w:szCs w:val="22"/>
        </w:rPr>
        <w:t xml:space="preserve">orkforce </w:t>
      </w:r>
      <w:r w:rsidR="009E48B0">
        <w:rPr>
          <w:rFonts w:ascii="Constantia" w:hAnsi="Constantia"/>
          <w:sz w:val="22"/>
          <w:szCs w:val="22"/>
        </w:rPr>
        <w:t>more closely resembles</w:t>
      </w:r>
      <w:r w:rsidR="00385981" w:rsidRPr="00350325">
        <w:rPr>
          <w:rFonts w:ascii="Constantia" w:hAnsi="Constantia"/>
          <w:sz w:val="22"/>
          <w:szCs w:val="22"/>
        </w:rPr>
        <w:t xml:space="preserve"> the children they teach than the K-12 workforce.</w:t>
      </w:r>
      <w:r w:rsidR="00385981" w:rsidRPr="00350325">
        <w:rPr>
          <w:rFonts w:ascii="Constantia" w:hAnsi="Constantia"/>
          <w:sz w:val="22"/>
          <w:szCs w:val="22"/>
          <w:vertAlign w:val="superscript"/>
        </w:rPr>
        <w:footnoteReference w:id="1"/>
      </w:r>
      <w:r w:rsidR="00385981" w:rsidRPr="00350325">
        <w:rPr>
          <w:rFonts w:ascii="Constantia" w:hAnsi="Constantia"/>
          <w:sz w:val="22"/>
          <w:szCs w:val="22"/>
        </w:rPr>
        <w:t xml:space="preserve"> </w:t>
      </w:r>
      <w:r w:rsidR="00385981" w:rsidRPr="00350325">
        <w:rPr>
          <w:rFonts w:ascii="Constantia" w:hAnsi="Constantia"/>
          <w:color w:val="212121"/>
          <w:sz w:val="22"/>
          <w:szCs w:val="22"/>
          <w:highlight w:val="white"/>
        </w:rPr>
        <w:t>Across settings, the racial and ethnic composition of the ECE workforce stands in contrast to California’s K-12 teaching workforce, in which more than 65</w:t>
      </w:r>
      <w:r w:rsidR="009E48B0">
        <w:rPr>
          <w:rFonts w:ascii="Constantia" w:hAnsi="Constantia"/>
          <w:color w:val="212121"/>
          <w:sz w:val="22"/>
          <w:szCs w:val="22"/>
          <w:highlight w:val="white"/>
        </w:rPr>
        <w:t xml:space="preserve"> percent</w:t>
      </w:r>
      <w:r w:rsidR="00385981" w:rsidRPr="00350325">
        <w:rPr>
          <w:rFonts w:ascii="Constantia" w:hAnsi="Constantia"/>
          <w:color w:val="212121"/>
          <w:sz w:val="22"/>
          <w:szCs w:val="22"/>
          <w:highlight w:val="white"/>
        </w:rPr>
        <w:t xml:space="preserve"> of teachers identify as white.</w:t>
      </w:r>
      <w:r w:rsidR="00385981" w:rsidRPr="00350325">
        <w:rPr>
          <w:rFonts w:ascii="Constantia" w:hAnsi="Constantia"/>
          <w:sz w:val="22"/>
          <w:szCs w:val="22"/>
          <w:vertAlign w:val="superscript"/>
        </w:rPr>
        <w:footnoteReference w:id="2"/>
      </w:r>
      <w:r w:rsidR="00385981" w:rsidRPr="00350325">
        <w:rPr>
          <w:rFonts w:ascii="Constantia" w:hAnsi="Constantia"/>
          <w:sz w:val="22"/>
          <w:szCs w:val="22"/>
        </w:rPr>
        <w:t xml:space="preserve"> In California, 56</w:t>
      </w:r>
      <w:r w:rsidR="009E48B0">
        <w:rPr>
          <w:rFonts w:ascii="Constantia" w:hAnsi="Constantia"/>
          <w:sz w:val="22"/>
          <w:szCs w:val="22"/>
        </w:rPr>
        <w:t xml:space="preserve"> percent</w:t>
      </w:r>
      <w:r w:rsidR="00385981" w:rsidRPr="00350325">
        <w:rPr>
          <w:rFonts w:ascii="Constantia" w:hAnsi="Constantia"/>
          <w:sz w:val="22"/>
          <w:szCs w:val="22"/>
        </w:rPr>
        <w:t xml:space="preserve"> of center-based teachers, 74</w:t>
      </w:r>
      <w:r w:rsidR="009E48B0">
        <w:rPr>
          <w:rFonts w:ascii="Constantia" w:hAnsi="Constantia"/>
          <w:sz w:val="22"/>
          <w:szCs w:val="22"/>
        </w:rPr>
        <w:t xml:space="preserve"> percent</w:t>
      </w:r>
      <w:r w:rsidR="00385981" w:rsidRPr="00350325">
        <w:rPr>
          <w:rFonts w:ascii="Constantia" w:hAnsi="Constantia"/>
          <w:sz w:val="22"/>
          <w:szCs w:val="22"/>
        </w:rPr>
        <w:t xml:space="preserve"> of licensed home-based/family child care providers, and 80</w:t>
      </w:r>
      <w:r w:rsidR="009E48B0">
        <w:rPr>
          <w:rFonts w:ascii="Constantia" w:hAnsi="Constantia"/>
          <w:sz w:val="22"/>
          <w:szCs w:val="22"/>
        </w:rPr>
        <w:t xml:space="preserve"> percent</w:t>
      </w:r>
      <w:r w:rsidR="00385981" w:rsidRPr="00350325">
        <w:rPr>
          <w:rFonts w:ascii="Constantia" w:hAnsi="Constantia"/>
          <w:sz w:val="22"/>
          <w:szCs w:val="22"/>
        </w:rPr>
        <w:t xml:space="preserve"> of license-exempt/</w:t>
      </w:r>
      <w:r w:rsidR="009E48B0">
        <w:rPr>
          <w:rFonts w:ascii="Constantia" w:hAnsi="Constantia"/>
          <w:sz w:val="22"/>
          <w:szCs w:val="22"/>
        </w:rPr>
        <w:t>family friend and neighbor (FFN) caregivers</w:t>
      </w:r>
      <w:r w:rsidR="00385981" w:rsidRPr="00350325">
        <w:rPr>
          <w:rFonts w:ascii="Constantia" w:hAnsi="Constantia"/>
          <w:sz w:val="22"/>
          <w:szCs w:val="22"/>
        </w:rPr>
        <w:t xml:space="preserve"> identify as non-white.</w:t>
      </w:r>
      <w:r w:rsidR="00385981" w:rsidRPr="00350325">
        <w:rPr>
          <w:rFonts w:ascii="Constantia" w:hAnsi="Constantia"/>
          <w:sz w:val="22"/>
          <w:szCs w:val="22"/>
          <w:vertAlign w:val="superscript"/>
        </w:rPr>
        <w:footnoteReference w:id="3"/>
      </w:r>
      <w:r w:rsidR="00385981" w:rsidRPr="00350325">
        <w:rPr>
          <w:rFonts w:ascii="Constantia" w:hAnsi="Constantia"/>
          <w:sz w:val="22"/>
          <w:szCs w:val="22"/>
        </w:rPr>
        <w:t xml:space="preserve"> Furthermore, 63</w:t>
      </w:r>
      <w:r w:rsidR="009E48B0">
        <w:rPr>
          <w:rFonts w:ascii="Constantia" w:hAnsi="Constantia"/>
          <w:sz w:val="22"/>
          <w:szCs w:val="22"/>
        </w:rPr>
        <w:t xml:space="preserve"> percent</w:t>
      </w:r>
      <w:r w:rsidR="00385981" w:rsidRPr="00350325">
        <w:rPr>
          <w:rFonts w:ascii="Constantia" w:hAnsi="Constantia"/>
          <w:sz w:val="22"/>
          <w:szCs w:val="22"/>
        </w:rPr>
        <w:t xml:space="preserve"> of center-based assistant </w:t>
      </w:r>
      <w:r w:rsidR="00385981" w:rsidRPr="00350325">
        <w:rPr>
          <w:rFonts w:ascii="Constantia" w:hAnsi="Constantia"/>
          <w:sz w:val="22"/>
          <w:szCs w:val="22"/>
        </w:rPr>
        <w:lastRenderedPageBreak/>
        <w:t>teachers and 47</w:t>
      </w:r>
      <w:r w:rsidR="009E48B0">
        <w:rPr>
          <w:rFonts w:ascii="Constantia" w:hAnsi="Constantia"/>
          <w:sz w:val="22"/>
          <w:szCs w:val="22"/>
        </w:rPr>
        <w:t xml:space="preserve"> percent</w:t>
      </w:r>
      <w:r w:rsidR="00385981" w:rsidRPr="00350325">
        <w:rPr>
          <w:rFonts w:ascii="Constantia" w:hAnsi="Constantia"/>
          <w:sz w:val="22"/>
          <w:szCs w:val="22"/>
        </w:rPr>
        <w:t xml:space="preserve"> of center-based teachers speak a language other than English.</w:t>
      </w:r>
      <w:r w:rsidR="00385981" w:rsidRPr="00350325">
        <w:rPr>
          <w:rFonts w:ascii="Constantia" w:hAnsi="Constantia"/>
          <w:sz w:val="22"/>
          <w:szCs w:val="22"/>
          <w:vertAlign w:val="superscript"/>
        </w:rPr>
        <w:footnoteReference w:id="4"/>
      </w:r>
    </w:p>
    <w:p w14:paraId="46347463" w14:textId="77777777" w:rsidR="00350325" w:rsidRDefault="00350325" w:rsidP="00350325">
      <w:pPr>
        <w:rPr>
          <w:rFonts w:ascii="Constantia" w:hAnsi="Constantia"/>
          <w:sz w:val="22"/>
          <w:szCs w:val="22"/>
        </w:rPr>
      </w:pPr>
    </w:p>
    <w:p w14:paraId="0B6DFB3B" w14:textId="6013D891" w:rsidR="00BE15E1" w:rsidRPr="00350325" w:rsidRDefault="009E48B0" w:rsidP="00350325">
      <w:pPr>
        <w:rPr>
          <w:rFonts w:ascii="Constantia" w:hAnsi="Constantia"/>
          <w:sz w:val="22"/>
          <w:szCs w:val="22"/>
        </w:rPr>
      </w:pPr>
      <w:r>
        <w:rPr>
          <w:rFonts w:ascii="Constantia" w:hAnsi="Constantia"/>
          <w:sz w:val="22"/>
          <w:szCs w:val="22"/>
        </w:rPr>
        <w:t>However,</w:t>
      </w:r>
      <w:r w:rsidR="00385981" w:rsidRPr="00350325">
        <w:rPr>
          <w:rFonts w:ascii="Constantia" w:hAnsi="Constantia"/>
          <w:sz w:val="22"/>
          <w:szCs w:val="22"/>
        </w:rPr>
        <w:t xml:space="preserve"> the diversity of the </w:t>
      </w:r>
      <w:r>
        <w:rPr>
          <w:rFonts w:ascii="Constantia" w:hAnsi="Constantia"/>
          <w:sz w:val="22"/>
          <w:szCs w:val="22"/>
        </w:rPr>
        <w:t xml:space="preserve">early childhood </w:t>
      </w:r>
      <w:r w:rsidR="00385981" w:rsidRPr="00350325">
        <w:rPr>
          <w:rFonts w:ascii="Constantia" w:hAnsi="Constantia"/>
          <w:sz w:val="22"/>
          <w:szCs w:val="22"/>
        </w:rPr>
        <w:t xml:space="preserve">workforce is not </w:t>
      </w:r>
      <w:r>
        <w:rPr>
          <w:rFonts w:ascii="Constantia" w:hAnsi="Constantia"/>
          <w:sz w:val="22"/>
          <w:szCs w:val="22"/>
        </w:rPr>
        <w:t>reflected</w:t>
      </w:r>
      <w:r w:rsidR="00385981" w:rsidRPr="00350325">
        <w:rPr>
          <w:rFonts w:ascii="Constantia" w:hAnsi="Constantia"/>
          <w:sz w:val="22"/>
          <w:szCs w:val="22"/>
        </w:rPr>
        <w:t xml:space="preserve"> across </w:t>
      </w:r>
      <w:r>
        <w:rPr>
          <w:rFonts w:ascii="Constantia" w:hAnsi="Constantia"/>
          <w:sz w:val="22"/>
          <w:szCs w:val="22"/>
        </w:rPr>
        <w:t xml:space="preserve">all </w:t>
      </w:r>
      <w:r w:rsidR="00385981" w:rsidRPr="00350325">
        <w:rPr>
          <w:rFonts w:ascii="Constantia" w:hAnsi="Constantia"/>
          <w:sz w:val="22"/>
          <w:szCs w:val="22"/>
        </w:rPr>
        <w:t>positions in the field</w:t>
      </w:r>
      <w:r w:rsidR="007C2D2B">
        <w:rPr>
          <w:rFonts w:ascii="Constantia" w:hAnsi="Constantia"/>
          <w:sz w:val="22"/>
          <w:szCs w:val="22"/>
        </w:rPr>
        <w:t>. W</w:t>
      </w:r>
      <w:r w:rsidR="00385981" w:rsidRPr="00350325">
        <w:rPr>
          <w:rFonts w:ascii="Constantia" w:hAnsi="Constantia"/>
          <w:sz w:val="22"/>
          <w:szCs w:val="22"/>
        </w:rPr>
        <w:t>omen of color</w:t>
      </w:r>
      <w:r w:rsidR="00C31482">
        <w:rPr>
          <w:rFonts w:ascii="Constantia" w:hAnsi="Constantia"/>
          <w:sz w:val="22"/>
          <w:szCs w:val="22"/>
        </w:rPr>
        <w:t xml:space="preserve"> are</w:t>
      </w:r>
      <w:r w:rsidR="00385981" w:rsidRPr="00350325">
        <w:rPr>
          <w:rFonts w:ascii="Constantia" w:hAnsi="Constantia"/>
          <w:sz w:val="22"/>
          <w:szCs w:val="22"/>
        </w:rPr>
        <w:t xml:space="preserve"> disproportionately represented in the lowest-</w:t>
      </w:r>
      <w:r>
        <w:rPr>
          <w:rFonts w:ascii="Constantia" w:hAnsi="Constantia"/>
          <w:sz w:val="22"/>
          <w:szCs w:val="22"/>
        </w:rPr>
        <w:t>paid position</w:t>
      </w:r>
      <w:r w:rsidR="00385981" w:rsidRPr="00350325">
        <w:rPr>
          <w:rFonts w:ascii="Constantia" w:hAnsi="Constantia"/>
          <w:sz w:val="22"/>
          <w:szCs w:val="22"/>
        </w:rPr>
        <w:t xml:space="preserve"> and underrepresented in leadership roles</w:t>
      </w:r>
      <w:r>
        <w:rPr>
          <w:rFonts w:ascii="Constantia" w:hAnsi="Constantia"/>
          <w:sz w:val="22"/>
          <w:szCs w:val="22"/>
        </w:rPr>
        <w:t xml:space="preserve"> and</w:t>
      </w:r>
      <w:r w:rsidR="00385981" w:rsidRPr="00350325">
        <w:rPr>
          <w:rFonts w:ascii="Constantia" w:hAnsi="Constantia"/>
          <w:sz w:val="22"/>
          <w:szCs w:val="22"/>
        </w:rPr>
        <w:t xml:space="preserve"> Black and Latinx early educators are more likely to earn lower wages than their White colleagues.</w:t>
      </w:r>
      <w:r w:rsidRPr="00350325">
        <w:rPr>
          <w:rFonts w:ascii="Constantia" w:hAnsi="Constantia"/>
          <w:sz w:val="22"/>
          <w:szCs w:val="22"/>
          <w:vertAlign w:val="superscript"/>
        </w:rPr>
        <w:footnoteReference w:id="5"/>
      </w:r>
      <w:r w:rsidR="00385981" w:rsidRPr="00350325">
        <w:rPr>
          <w:rFonts w:ascii="Constantia" w:hAnsi="Constantia"/>
          <w:sz w:val="22"/>
          <w:szCs w:val="22"/>
        </w:rPr>
        <w:t xml:space="preserve"> For example, in California, more than half of Black and Latinx center-based teachers earn </w:t>
      </w:r>
      <w:r w:rsidR="00385981" w:rsidRPr="00350325">
        <w:rPr>
          <w:rFonts w:ascii="Constantia" w:hAnsi="Constantia"/>
          <w:i/>
          <w:sz w:val="22"/>
          <w:szCs w:val="22"/>
        </w:rPr>
        <w:t xml:space="preserve">less </w:t>
      </w:r>
      <w:r w:rsidR="00385981" w:rsidRPr="00350325">
        <w:rPr>
          <w:rFonts w:ascii="Constantia" w:hAnsi="Constantia"/>
          <w:sz w:val="22"/>
          <w:szCs w:val="22"/>
        </w:rPr>
        <w:t>than $15</w:t>
      </w:r>
      <w:r>
        <w:rPr>
          <w:rFonts w:ascii="Constantia" w:hAnsi="Constantia"/>
          <w:sz w:val="22"/>
          <w:szCs w:val="22"/>
        </w:rPr>
        <w:t xml:space="preserve"> per </w:t>
      </w:r>
      <w:r w:rsidR="00385981" w:rsidRPr="00350325">
        <w:rPr>
          <w:rFonts w:ascii="Constantia" w:hAnsi="Constantia"/>
          <w:sz w:val="22"/>
          <w:szCs w:val="22"/>
        </w:rPr>
        <w:t>h</w:t>
      </w:r>
      <w:r w:rsidR="007C2D2B">
        <w:rPr>
          <w:rFonts w:ascii="Constantia" w:hAnsi="Constantia"/>
          <w:sz w:val="22"/>
          <w:szCs w:val="22"/>
        </w:rPr>
        <w:t>ou</w:t>
      </w:r>
      <w:r w:rsidR="00385981" w:rsidRPr="00350325">
        <w:rPr>
          <w:rFonts w:ascii="Constantia" w:hAnsi="Constantia"/>
          <w:sz w:val="22"/>
          <w:szCs w:val="22"/>
        </w:rPr>
        <w:t xml:space="preserve">r, whereas more than half of </w:t>
      </w:r>
      <w:r w:rsidR="00C31482">
        <w:rPr>
          <w:rFonts w:ascii="Constantia" w:hAnsi="Constantia"/>
          <w:sz w:val="22"/>
          <w:szCs w:val="22"/>
        </w:rPr>
        <w:t>W</w:t>
      </w:r>
      <w:r w:rsidR="00385981" w:rsidRPr="00350325">
        <w:rPr>
          <w:rFonts w:ascii="Constantia" w:hAnsi="Constantia"/>
          <w:sz w:val="22"/>
          <w:szCs w:val="22"/>
        </w:rPr>
        <w:t xml:space="preserve">hite center-based teachers earn </w:t>
      </w:r>
      <w:r w:rsidR="00385981" w:rsidRPr="00350325">
        <w:rPr>
          <w:rFonts w:ascii="Constantia" w:hAnsi="Constantia"/>
          <w:i/>
          <w:sz w:val="22"/>
          <w:szCs w:val="22"/>
        </w:rPr>
        <w:t>more</w:t>
      </w:r>
      <w:r w:rsidR="00385981" w:rsidRPr="00350325">
        <w:rPr>
          <w:rFonts w:ascii="Constantia" w:hAnsi="Constantia"/>
          <w:sz w:val="22"/>
          <w:szCs w:val="22"/>
        </w:rPr>
        <w:t xml:space="preserve"> than $15</w:t>
      </w:r>
      <w:r>
        <w:rPr>
          <w:rFonts w:ascii="Constantia" w:hAnsi="Constantia"/>
          <w:sz w:val="22"/>
          <w:szCs w:val="22"/>
        </w:rPr>
        <w:t xml:space="preserve"> per </w:t>
      </w:r>
      <w:r w:rsidR="00385981" w:rsidRPr="00350325">
        <w:rPr>
          <w:rFonts w:ascii="Constantia" w:hAnsi="Constantia"/>
          <w:sz w:val="22"/>
          <w:szCs w:val="22"/>
        </w:rPr>
        <w:t>h</w:t>
      </w:r>
      <w:r w:rsidR="007C2D2B">
        <w:rPr>
          <w:rFonts w:ascii="Constantia" w:hAnsi="Constantia"/>
          <w:sz w:val="22"/>
          <w:szCs w:val="22"/>
        </w:rPr>
        <w:t>ou</w:t>
      </w:r>
      <w:r w:rsidR="00385981" w:rsidRPr="00350325">
        <w:rPr>
          <w:rFonts w:ascii="Constantia" w:hAnsi="Constantia"/>
          <w:sz w:val="22"/>
          <w:szCs w:val="22"/>
        </w:rPr>
        <w:t>r.</w:t>
      </w:r>
      <w:r w:rsidR="00385981" w:rsidRPr="00350325">
        <w:rPr>
          <w:rFonts w:ascii="Constantia" w:hAnsi="Constantia"/>
          <w:sz w:val="22"/>
          <w:szCs w:val="22"/>
          <w:vertAlign w:val="superscript"/>
        </w:rPr>
        <w:footnoteReference w:id="6"/>
      </w:r>
      <w:r w:rsidR="00385981" w:rsidRPr="00350325">
        <w:rPr>
          <w:rFonts w:ascii="Constantia" w:hAnsi="Constantia"/>
          <w:sz w:val="22"/>
          <w:szCs w:val="22"/>
        </w:rPr>
        <w:t xml:space="preserve"> </w:t>
      </w:r>
    </w:p>
    <w:p w14:paraId="74DF1951" w14:textId="77777777" w:rsidR="00350325" w:rsidRDefault="00350325" w:rsidP="00350325">
      <w:pPr>
        <w:rPr>
          <w:rFonts w:ascii="Constantia" w:hAnsi="Constantia"/>
          <w:sz w:val="22"/>
          <w:szCs w:val="22"/>
        </w:rPr>
      </w:pPr>
    </w:p>
    <w:p w14:paraId="7C60BD54" w14:textId="2C531723" w:rsidR="00E84D10" w:rsidRDefault="00385981" w:rsidP="00350325">
      <w:pPr>
        <w:rPr>
          <w:rFonts w:ascii="Constantia" w:hAnsi="Constantia"/>
          <w:sz w:val="22"/>
          <w:szCs w:val="22"/>
        </w:rPr>
      </w:pPr>
      <w:r w:rsidRPr="00350325">
        <w:rPr>
          <w:rFonts w:ascii="Constantia" w:hAnsi="Constantia"/>
          <w:sz w:val="22"/>
          <w:szCs w:val="22"/>
        </w:rPr>
        <w:t xml:space="preserve">Persistent low pay and difficult work conditions for the ECE workforce undermine efforts to support career advancement and professional development. </w:t>
      </w:r>
      <w:r w:rsidR="00E84D10">
        <w:rPr>
          <w:rFonts w:ascii="Constantia" w:hAnsi="Constantia"/>
          <w:sz w:val="22"/>
          <w:szCs w:val="22"/>
        </w:rPr>
        <w:t xml:space="preserve">Low pay limits the ability of the workforce to self-fund additional education or paid trainings. It can also result in the workforce holding multiple jobs and/or working long hours to make ends meet. This can result in limited access to professional development, which limits career advancement and </w:t>
      </w:r>
      <w:r w:rsidR="00354DD0">
        <w:rPr>
          <w:rFonts w:ascii="Constantia" w:hAnsi="Constantia"/>
          <w:sz w:val="22"/>
          <w:szCs w:val="22"/>
        </w:rPr>
        <w:t>pay increases</w:t>
      </w:r>
      <w:r w:rsidR="00E84D10">
        <w:rPr>
          <w:rFonts w:ascii="Constantia" w:hAnsi="Constantia"/>
          <w:sz w:val="22"/>
          <w:szCs w:val="22"/>
        </w:rPr>
        <w:t xml:space="preserve">. </w:t>
      </w:r>
    </w:p>
    <w:p w14:paraId="55830F9C" w14:textId="77777777" w:rsidR="00E84D10" w:rsidRDefault="00E84D10" w:rsidP="00350325">
      <w:pPr>
        <w:rPr>
          <w:rFonts w:ascii="Constantia" w:hAnsi="Constantia"/>
          <w:sz w:val="22"/>
          <w:szCs w:val="22"/>
        </w:rPr>
      </w:pPr>
    </w:p>
    <w:p w14:paraId="154BBB30" w14:textId="45B9AEF2" w:rsidR="00BE15E1" w:rsidRPr="00350325" w:rsidRDefault="006531C5" w:rsidP="00350325">
      <w:pPr>
        <w:rPr>
          <w:rFonts w:ascii="Constantia" w:hAnsi="Constantia"/>
          <w:sz w:val="22"/>
          <w:szCs w:val="22"/>
        </w:rPr>
      </w:pPr>
      <w:r>
        <w:rPr>
          <w:rFonts w:ascii="Constantia" w:hAnsi="Constantia"/>
          <w:sz w:val="22"/>
          <w:szCs w:val="22"/>
        </w:rPr>
        <w:t xml:space="preserve">Wages are low across the ECE workforce in California, and they are even lower in some care settings compared to others. </w:t>
      </w:r>
      <w:r w:rsidR="00385981" w:rsidRPr="00350325">
        <w:rPr>
          <w:rFonts w:ascii="Constantia" w:hAnsi="Constantia"/>
          <w:sz w:val="22"/>
          <w:szCs w:val="22"/>
        </w:rPr>
        <w:t xml:space="preserve">The median hourly wage in California </w:t>
      </w:r>
      <w:r w:rsidR="00385981" w:rsidRPr="00350325">
        <w:rPr>
          <w:rFonts w:ascii="Constantia" w:hAnsi="Constantia"/>
          <w:sz w:val="22"/>
          <w:szCs w:val="22"/>
          <w:highlight w:val="white"/>
        </w:rPr>
        <w:t>is just over $12</w:t>
      </w:r>
      <w:r w:rsidR="009E48B0">
        <w:rPr>
          <w:rFonts w:ascii="Constantia" w:hAnsi="Constantia"/>
          <w:sz w:val="22"/>
          <w:szCs w:val="22"/>
          <w:highlight w:val="white"/>
        </w:rPr>
        <w:t xml:space="preserve"> per hour</w:t>
      </w:r>
      <w:r w:rsidR="00385981" w:rsidRPr="00350325">
        <w:rPr>
          <w:rFonts w:ascii="Constantia" w:hAnsi="Constantia"/>
          <w:sz w:val="22"/>
          <w:szCs w:val="22"/>
          <w:highlight w:val="white"/>
        </w:rPr>
        <w:t xml:space="preserve"> </w:t>
      </w:r>
      <w:r w:rsidR="00385981" w:rsidRPr="00350325">
        <w:rPr>
          <w:rFonts w:ascii="Constantia" w:hAnsi="Constantia"/>
          <w:sz w:val="22"/>
          <w:szCs w:val="22"/>
        </w:rPr>
        <w:t>for c</w:t>
      </w:r>
      <w:r w:rsidR="00385981" w:rsidRPr="00350325">
        <w:rPr>
          <w:rFonts w:ascii="Constantia" w:hAnsi="Constantia"/>
          <w:sz w:val="22"/>
          <w:szCs w:val="22"/>
          <w:highlight w:val="white"/>
        </w:rPr>
        <w:t>hild care providers and $16</w:t>
      </w:r>
      <w:r w:rsidR="009E48B0">
        <w:rPr>
          <w:rFonts w:ascii="Constantia" w:hAnsi="Constantia"/>
          <w:sz w:val="22"/>
          <w:szCs w:val="22"/>
          <w:highlight w:val="white"/>
        </w:rPr>
        <w:t xml:space="preserve"> per hour</w:t>
      </w:r>
      <w:r w:rsidR="00385981" w:rsidRPr="00350325">
        <w:rPr>
          <w:rFonts w:ascii="Constantia" w:hAnsi="Constantia"/>
          <w:sz w:val="22"/>
          <w:szCs w:val="22"/>
          <w:highlight w:val="white"/>
        </w:rPr>
        <w:t xml:space="preserve"> for preschool teachers, compared to $38</w:t>
      </w:r>
      <w:r w:rsidR="009E48B0">
        <w:rPr>
          <w:rFonts w:ascii="Constantia" w:hAnsi="Constantia"/>
          <w:sz w:val="22"/>
          <w:szCs w:val="22"/>
          <w:highlight w:val="white"/>
        </w:rPr>
        <w:t xml:space="preserve"> per hour</w:t>
      </w:r>
      <w:r w:rsidR="00385981" w:rsidRPr="00350325">
        <w:rPr>
          <w:rFonts w:ascii="Constantia" w:hAnsi="Constantia"/>
          <w:sz w:val="22"/>
          <w:szCs w:val="22"/>
        </w:rPr>
        <w:t xml:space="preserve"> for kindergarten teachers.</w:t>
      </w:r>
      <w:r w:rsidR="00385981" w:rsidRPr="00350325">
        <w:rPr>
          <w:rFonts w:ascii="Constantia" w:hAnsi="Constantia"/>
          <w:sz w:val="22"/>
          <w:szCs w:val="22"/>
          <w:vertAlign w:val="superscript"/>
        </w:rPr>
        <w:footnoteReference w:id="7"/>
      </w:r>
      <w:r w:rsidR="00385981" w:rsidRPr="00350325">
        <w:rPr>
          <w:rFonts w:ascii="Constantia" w:hAnsi="Constantia"/>
          <w:sz w:val="22"/>
          <w:szCs w:val="22"/>
        </w:rPr>
        <w:t xml:space="preserve"> When these wages are adjusted to account for the cost of living, California ranks among the lowest paid states for those working in the </w:t>
      </w:r>
      <w:r w:rsidR="007C2D2B">
        <w:rPr>
          <w:rFonts w:ascii="Constantia" w:hAnsi="Constantia"/>
          <w:sz w:val="22"/>
          <w:szCs w:val="22"/>
        </w:rPr>
        <w:t>e</w:t>
      </w:r>
      <w:r w:rsidR="00385981" w:rsidRPr="00350325">
        <w:rPr>
          <w:rFonts w:ascii="Constantia" w:hAnsi="Constantia"/>
          <w:sz w:val="22"/>
          <w:szCs w:val="22"/>
        </w:rPr>
        <w:t xml:space="preserve">arly </w:t>
      </w:r>
      <w:r w:rsidR="007C2D2B">
        <w:rPr>
          <w:rFonts w:ascii="Constantia" w:hAnsi="Constantia"/>
          <w:sz w:val="22"/>
          <w:szCs w:val="22"/>
        </w:rPr>
        <w:t>l</w:t>
      </w:r>
      <w:r w:rsidR="00385981" w:rsidRPr="00350325">
        <w:rPr>
          <w:rFonts w:ascii="Constantia" w:hAnsi="Constantia"/>
          <w:sz w:val="22"/>
          <w:szCs w:val="22"/>
        </w:rPr>
        <w:t>earning field.</w:t>
      </w:r>
      <w:r w:rsidR="00385981" w:rsidRPr="00350325">
        <w:rPr>
          <w:rFonts w:ascii="Constantia" w:hAnsi="Constantia"/>
          <w:sz w:val="22"/>
          <w:szCs w:val="22"/>
          <w:vertAlign w:val="superscript"/>
        </w:rPr>
        <w:footnoteReference w:id="8"/>
      </w:r>
      <w:r w:rsidR="00385981" w:rsidRPr="00350325">
        <w:rPr>
          <w:rFonts w:ascii="Constantia" w:hAnsi="Constantia"/>
          <w:sz w:val="22"/>
          <w:szCs w:val="22"/>
        </w:rPr>
        <w:t xml:space="preserve"> </w:t>
      </w:r>
      <w:r w:rsidR="009E48B0" w:rsidRPr="00350325">
        <w:rPr>
          <w:rFonts w:ascii="Constantia" w:hAnsi="Constantia"/>
          <w:sz w:val="22"/>
          <w:szCs w:val="22"/>
        </w:rPr>
        <w:t xml:space="preserve">As a result, </w:t>
      </w:r>
      <w:r w:rsidR="009E48B0" w:rsidRPr="00350325">
        <w:rPr>
          <w:rFonts w:ascii="Constantia" w:hAnsi="Constantia"/>
          <w:sz w:val="22"/>
          <w:szCs w:val="22"/>
          <w:highlight w:val="white"/>
          <w:u w:val="single"/>
        </w:rPr>
        <w:t>nearly 60</w:t>
      </w:r>
      <w:r w:rsidR="009E48B0">
        <w:rPr>
          <w:rFonts w:ascii="Constantia" w:hAnsi="Constantia"/>
          <w:sz w:val="22"/>
          <w:szCs w:val="22"/>
          <w:highlight w:val="white"/>
          <w:u w:val="single"/>
        </w:rPr>
        <w:t xml:space="preserve"> percent</w:t>
      </w:r>
      <w:r w:rsidR="009E48B0" w:rsidRPr="00350325">
        <w:rPr>
          <w:rFonts w:ascii="Constantia" w:hAnsi="Constantia"/>
          <w:i/>
          <w:sz w:val="22"/>
          <w:szCs w:val="22"/>
          <w:highlight w:val="white"/>
        </w:rPr>
        <w:t xml:space="preserve"> </w:t>
      </w:r>
      <w:r w:rsidR="009E48B0" w:rsidRPr="00350325">
        <w:rPr>
          <w:rFonts w:ascii="Constantia" w:hAnsi="Constantia"/>
          <w:sz w:val="22"/>
          <w:szCs w:val="22"/>
          <w:highlight w:val="white"/>
        </w:rPr>
        <w:t xml:space="preserve">of the state’s </w:t>
      </w:r>
      <w:r w:rsidR="009E48B0">
        <w:rPr>
          <w:rFonts w:ascii="Constantia" w:hAnsi="Constantia"/>
          <w:sz w:val="22"/>
          <w:szCs w:val="22"/>
          <w:highlight w:val="white"/>
        </w:rPr>
        <w:t>ECE</w:t>
      </w:r>
      <w:r w:rsidR="009E48B0" w:rsidRPr="00350325">
        <w:rPr>
          <w:rFonts w:ascii="Constantia" w:hAnsi="Constantia"/>
          <w:sz w:val="22"/>
          <w:szCs w:val="22"/>
          <w:highlight w:val="white"/>
        </w:rPr>
        <w:t xml:space="preserve"> workforce relies on some type of public assistance</w:t>
      </w:r>
      <w:r w:rsidR="009E48B0" w:rsidRPr="00350325">
        <w:rPr>
          <w:rFonts w:ascii="Constantia" w:hAnsi="Constantia"/>
          <w:sz w:val="22"/>
          <w:szCs w:val="22"/>
        </w:rPr>
        <w:t>.</w:t>
      </w:r>
      <w:r w:rsidR="009E48B0" w:rsidRPr="00350325">
        <w:rPr>
          <w:rFonts w:ascii="Constantia" w:hAnsi="Constantia"/>
          <w:sz w:val="22"/>
          <w:szCs w:val="22"/>
          <w:vertAlign w:val="superscript"/>
        </w:rPr>
        <w:footnoteReference w:id="9"/>
      </w:r>
      <w:r w:rsidR="009E48B0" w:rsidRPr="00350325">
        <w:rPr>
          <w:rFonts w:ascii="Constantia" w:hAnsi="Constantia"/>
          <w:sz w:val="22"/>
          <w:szCs w:val="22"/>
        </w:rPr>
        <w:t xml:space="preserve"> </w:t>
      </w:r>
      <w:r w:rsidR="00385981" w:rsidRPr="00350325">
        <w:rPr>
          <w:rFonts w:ascii="Constantia" w:hAnsi="Constantia"/>
          <w:sz w:val="22"/>
          <w:szCs w:val="22"/>
        </w:rPr>
        <w:t>In addition, many segments of the ECE workforce in California do not receive health and retirement benefits, payment for personal or sick leave, or paid time off for planning or professional development.</w:t>
      </w:r>
      <w:r w:rsidR="00385981" w:rsidRPr="00350325">
        <w:rPr>
          <w:rFonts w:ascii="Constantia" w:hAnsi="Constantia"/>
          <w:sz w:val="22"/>
          <w:szCs w:val="22"/>
          <w:vertAlign w:val="superscript"/>
        </w:rPr>
        <w:footnoteReference w:id="10"/>
      </w:r>
      <w:r w:rsidR="00385981" w:rsidRPr="00350325">
        <w:rPr>
          <w:rFonts w:ascii="Constantia" w:hAnsi="Constantia"/>
          <w:sz w:val="22"/>
          <w:szCs w:val="22"/>
        </w:rPr>
        <w:t xml:space="preserve"> </w:t>
      </w:r>
    </w:p>
    <w:p w14:paraId="4B2CEBDC" w14:textId="77777777" w:rsidR="00350325" w:rsidRDefault="00350325" w:rsidP="00350325">
      <w:pPr>
        <w:rPr>
          <w:rFonts w:ascii="Constantia" w:hAnsi="Constantia"/>
          <w:sz w:val="22"/>
          <w:szCs w:val="22"/>
        </w:rPr>
      </w:pPr>
    </w:p>
    <w:p w14:paraId="1558CF1F" w14:textId="1345827C" w:rsidR="00BE15E1" w:rsidRPr="00350325" w:rsidRDefault="006531C5" w:rsidP="00350325">
      <w:pPr>
        <w:rPr>
          <w:rFonts w:ascii="Constantia" w:hAnsi="Constantia"/>
          <w:sz w:val="22"/>
          <w:szCs w:val="22"/>
          <w:highlight w:val="yellow"/>
        </w:rPr>
      </w:pPr>
      <w:r>
        <w:rPr>
          <w:rFonts w:ascii="Constantia" w:hAnsi="Constantia"/>
          <w:sz w:val="22"/>
          <w:szCs w:val="22"/>
        </w:rPr>
        <w:t xml:space="preserve">Low wages and inequities across care settings </w:t>
      </w:r>
      <w:r w:rsidR="00385981" w:rsidRPr="00350325">
        <w:rPr>
          <w:rFonts w:ascii="Constantia" w:hAnsi="Constantia"/>
          <w:sz w:val="22"/>
          <w:szCs w:val="22"/>
        </w:rPr>
        <w:t>are further exacerbated</w:t>
      </w:r>
      <w:r w:rsidR="00E84D10">
        <w:rPr>
          <w:rFonts w:ascii="Constantia" w:hAnsi="Constantia"/>
          <w:sz w:val="22"/>
          <w:szCs w:val="22"/>
        </w:rPr>
        <w:t xml:space="preserve"> by structural bias and a disjointed system.</w:t>
      </w:r>
      <w:r w:rsidR="0055592E">
        <w:rPr>
          <w:rFonts w:ascii="Constantia" w:hAnsi="Constantia"/>
          <w:sz w:val="22"/>
          <w:szCs w:val="22"/>
        </w:rPr>
        <w:t xml:space="preserve"> T</w:t>
      </w:r>
      <w:r w:rsidR="00385981" w:rsidRPr="00350325">
        <w:rPr>
          <w:rFonts w:ascii="Constantia" w:hAnsi="Constantia"/>
          <w:sz w:val="22"/>
          <w:szCs w:val="22"/>
        </w:rPr>
        <w:t xml:space="preserve">he lack of </w:t>
      </w:r>
      <w:r w:rsidR="00A3780D">
        <w:rPr>
          <w:rFonts w:ascii="Constantia" w:hAnsi="Constantia"/>
          <w:sz w:val="22"/>
          <w:szCs w:val="22"/>
        </w:rPr>
        <w:t xml:space="preserve">a </w:t>
      </w:r>
      <w:r w:rsidR="00385981" w:rsidRPr="00350325">
        <w:rPr>
          <w:rFonts w:ascii="Constantia" w:hAnsi="Constantia"/>
          <w:sz w:val="22"/>
          <w:szCs w:val="22"/>
        </w:rPr>
        <w:t>standard teaching credential for the ECE workforce in California</w:t>
      </w:r>
      <w:r w:rsidR="0055592E">
        <w:rPr>
          <w:rFonts w:ascii="Constantia" w:hAnsi="Constantia"/>
          <w:sz w:val="22"/>
          <w:szCs w:val="22"/>
        </w:rPr>
        <w:t xml:space="preserve"> and inconsistencies in p</w:t>
      </w:r>
      <w:r w:rsidR="00385981" w:rsidRPr="00350325">
        <w:rPr>
          <w:rFonts w:ascii="Constantia" w:hAnsi="Constantia"/>
          <w:sz w:val="22"/>
          <w:szCs w:val="22"/>
        </w:rPr>
        <w:t xml:space="preserve">rofessional requirements across the state’s publicly funded early learning settings </w:t>
      </w:r>
      <w:r w:rsidR="0055592E">
        <w:rPr>
          <w:rFonts w:ascii="Constantia" w:hAnsi="Constantia"/>
          <w:sz w:val="22"/>
          <w:szCs w:val="22"/>
        </w:rPr>
        <w:t>make it challenging to decipher pathways to career advancement</w:t>
      </w:r>
      <w:r w:rsidR="00385981" w:rsidRPr="00350325">
        <w:rPr>
          <w:rFonts w:ascii="Constantia" w:hAnsi="Constantia"/>
          <w:sz w:val="22"/>
          <w:szCs w:val="22"/>
        </w:rPr>
        <w:t>.</w:t>
      </w:r>
      <w:r w:rsidR="00385981" w:rsidRPr="00350325">
        <w:rPr>
          <w:rFonts w:ascii="Constantia" w:hAnsi="Constantia"/>
          <w:sz w:val="22"/>
          <w:szCs w:val="22"/>
          <w:vertAlign w:val="superscript"/>
        </w:rPr>
        <w:footnoteReference w:id="11"/>
      </w:r>
      <w:r w:rsidR="00385981" w:rsidRPr="00350325">
        <w:rPr>
          <w:rFonts w:ascii="Constantia" w:hAnsi="Constantia"/>
          <w:sz w:val="22"/>
          <w:szCs w:val="22"/>
        </w:rPr>
        <w:t xml:space="preserve"> </w:t>
      </w:r>
      <w:r w:rsidR="0055592E">
        <w:rPr>
          <w:rFonts w:ascii="Constantia" w:hAnsi="Constantia"/>
          <w:sz w:val="22"/>
          <w:szCs w:val="22"/>
        </w:rPr>
        <w:t>Furthermore, there are likely place-based differences in access to professional growth opportunities that disproportionately impact the ability of some members of the workforce to advance</w:t>
      </w:r>
      <w:r w:rsidR="00A40AEE">
        <w:rPr>
          <w:rFonts w:ascii="Constantia" w:hAnsi="Constantia"/>
          <w:sz w:val="22"/>
          <w:szCs w:val="22"/>
        </w:rPr>
        <w:t xml:space="preserve"> to higher positions</w:t>
      </w:r>
      <w:r w:rsidR="0055592E">
        <w:rPr>
          <w:rFonts w:ascii="Constantia" w:hAnsi="Constantia"/>
          <w:sz w:val="22"/>
          <w:szCs w:val="22"/>
        </w:rPr>
        <w:t xml:space="preserve"> and/or receive higher levels of compensation. </w:t>
      </w:r>
      <w:r w:rsidR="00385981" w:rsidRPr="00350325">
        <w:rPr>
          <w:rFonts w:ascii="Constantia" w:hAnsi="Constantia"/>
          <w:sz w:val="22"/>
          <w:szCs w:val="22"/>
        </w:rPr>
        <w:t xml:space="preserve">California lacks a comprehensive, up-to-date </w:t>
      </w:r>
      <w:r w:rsidR="009B14FC">
        <w:rPr>
          <w:rFonts w:ascii="Constantia" w:hAnsi="Constantia"/>
          <w:sz w:val="22"/>
          <w:szCs w:val="22"/>
        </w:rPr>
        <w:t>ECE</w:t>
      </w:r>
      <w:r w:rsidR="00385981" w:rsidRPr="00350325">
        <w:rPr>
          <w:rFonts w:ascii="Constantia" w:hAnsi="Constantia"/>
          <w:sz w:val="22"/>
          <w:szCs w:val="22"/>
        </w:rPr>
        <w:t xml:space="preserve"> workforce data system</w:t>
      </w:r>
      <w:r w:rsidR="00A40AEE">
        <w:rPr>
          <w:rFonts w:ascii="Constantia" w:hAnsi="Constantia"/>
          <w:sz w:val="22"/>
          <w:szCs w:val="22"/>
        </w:rPr>
        <w:t xml:space="preserve"> which would help</w:t>
      </w:r>
      <w:r w:rsidR="00385981" w:rsidRPr="00350325">
        <w:rPr>
          <w:rFonts w:ascii="Constantia" w:hAnsi="Constantia"/>
          <w:sz w:val="22"/>
          <w:szCs w:val="22"/>
        </w:rPr>
        <w:t xml:space="preserve"> identify</w:t>
      </w:r>
      <w:r w:rsidR="004D6E28">
        <w:rPr>
          <w:rFonts w:ascii="Constantia" w:hAnsi="Constantia"/>
          <w:sz w:val="22"/>
          <w:szCs w:val="22"/>
        </w:rPr>
        <w:t xml:space="preserve"> important information about demographics, preparation and professional development, and wages across the</w:t>
      </w:r>
      <w:r w:rsidR="00385981" w:rsidRPr="00350325">
        <w:rPr>
          <w:rFonts w:ascii="Constantia" w:hAnsi="Constantia"/>
          <w:sz w:val="22"/>
          <w:szCs w:val="22"/>
        </w:rPr>
        <w:t xml:space="preserve"> field.</w:t>
      </w:r>
    </w:p>
    <w:p w14:paraId="0B0E91F6" w14:textId="105CE41E" w:rsidR="00BE15E1" w:rsidRDefault="00322BC3" w:rsidP="00B44F76">
      <w:pPr>
        <w:pStyle w:val="Heading1"/>
      </w:pPr>
      <w:bookmarkStart w:id="4" w:name="_csmcdpjr3o90" w:colFirst="0" w:colLast="0"/>
      <w:bookmarkEnd w:id="4"/>
      <w:r>
        <w:lastRenderedPageBreak/>
        <w:t>North Star: Equity for the Early Childhood Workforce</w:t>
      </w:r>
      <w:r w:rsidR="00385981">
        <w:rPr>
          <w:color w:val="000000"/>
          <w:sz w:val="24"/>
          <w:szCs w:val="24"/>
          <w:vertAlign w:val="superscript"/>
        </w:rPr>
        <w:footnoteReference w:id="12"/>
      </w:r>
    </w:p>
    <w:p w14:paraId="49023899" w14:textId="2D2FC603" w:rsidR="00BE15E1" w:rsidRPr="00350325" w:rsidRDefault="00385981">
      <w:pPr>
        <w:rPr>
          <w:rFonts w:ascii="Constantia" w:hAnsi="Constantia"/>
          <w:sz w:val="22"/>
          <w:szCs w:val="22"/>
        </w:rPr>
      </w:pPr>
      <w:r w:rsidRPr="00350325">
        <w:rPr>
          <w:rFonts w:ascii="Constantia" w:hAnsi="Constantia"/>
          <w:sz w:val="22"/>
          <w:szCs w:val="22"/>
        </w:rPr>
        <w:t xml:space="preserve">California’s </w:t>
      </w:r>
      <w:r w:rsidRPr="007C2D2B">
        <w:rPr>
          <w:rFonts w:ascii="Constantia" w:hAnsi="Constantia"/>
          <w:i/>
          <w:iCs/>
          <w:sz w:val="22"/>
          <w:szCs w:val="22"/>
        </w:rPr>
        <w:t>North Star</w:t>
      </w:r>
      <w:r w:rsidRPr="00350325">
        <w:rPr>
          <w:rFonts w:ascii="Constantia" w:hAnsi="Constantia"/>
          <w:sz w:val="22"/>
          <w:szCs w:val="22"/>
        </w:rPr>
        <w:t xml:space="preserve"> is for the ECE workforce </w:t>
      </w:r>
      <w:r w:rsidRPr="00350325">
        <w:rPr>
          <w:rFonts w:ascii="Constantia" w:hAnsi="Constantia"/>
          <w:i/>
          <w:sz w:val="22"/>
          <w:szCs w:val="22"/>
        </w:rPr>
        <w:t>at all levels</w:t>
      </w:r>
      <w:r w:rsidRPr="00350325">
        <w:rPr>
          <w:rFonts w:ascii="Constantia" w:hAnsi="Constantia"/>
          <w:sz w:val="22"/>
          <w:szCs w:val="22"/>
        </w:rPr>
        <w:t xml:space="preserve"> to reflect the diversity of the young children and families in th</w:t>
      </w:r>
      <w:r w:rsidR="007C2D2B">
        <w:rPr>
          <w:rFonts w:ascii="Constantia" w:hAnsi="Constantia"/>
          <w:sz w:val="22"/>
          <w:szCs w:val="22"/>
        </w:rPr>
        <w:t>e Golden S</w:t>
      </w:r>
      <w:r w:rsidRPr="00350325">
        <w:rPr>
          <w:rFonts w:ascii="Constantia" w:hAnsi="Constantia"/>
          <w:sz w:val="22"/>
          <w:szCs w:val="22"/>
        </w:rPr>
        <w:t>tate</w:t>
      </w:r>
      <w:r w:rsidR="009E48B0">
        <w:rPr>
          <w:rFonts w:ascii="Constantia" w:hAnsi="Constantia"/>
          <w:sz w:val="22"/>
          <w:szCs w:val="22"/>
        </w:rPr>
        <w:t>,</w:t>
      </w:r>
      <w:r w:rsidRPr="00350325">
        <w:rPr>
          <w:rFonts w:ascii="Constantia" w:hAnsi="Constantia"/>
          <w:sz w:val="22"/>
          <w:szCs w:val="22"/>
        </w:rPr>
        <w:t xml:space="preserve"> to have equitable access to career advancement opportunit</w:t>
      </w:r>
      <w:r w:rsidR="00B53B1E">
        <w:rPr>
          <w:rFonts w:ascii="Constantia" w:hAnsi="Constantia"/>
          <w:sz w:val="22"/>
          <w:szCs w:val="22"/>
        </w:rPr>
        <w:t>ies</w:t>
      </w:r>
      <w:r w:rsidR="009E48B0">
        <w:rPr>
          <w:rFonts w:ascii="Constantia" w:hAnsi="Constantia"/>
          <w:sz w:val="22"/>
          <w:szCs w:val="22"/>
        </w:rPr>
        <w:t>,</w:t>
      </w:r>
      <w:r w:rsidRPr="00350325">
        <w:rPr>
          <w:rFonts w:ascii="Constantia" w:hAnsi="Constantia"/>
          <w:sz w:val="22"/>
          <w:szCs w:val="22"/>
        </w:rPr>
        <w:t xml:space="preserve"> and to be fairly compensated across all care settings. To achieve this, California is striving to improve systems and increase investment to: </w:t>
      </w:r>
    </w:p>
    <w:p w14:paraId="75422231" w14:textId="77777777" w:rsidR="00BE15E1" w:rsidRPr="00350325" w:rsidRDefault="00BE15E1">
      <w:pPr>
        <w:rPr>
          <w:rFonts w:ascii="Constantia" w:hAnsi="Constantia"/>
          <w:sz w:val="22"/>
          <w:szCs w:val="22"/>
        </w:rPr>
      </w:pPr>
    </w:p>
    <w:p w14:paraId="05269F20" w14:textId="77777777" w:rsidR="00BE15E1" w:rsidRPr="00350325" w:rsidRDefault="00385981">
      <w:pPr>
        <w:numPr>
          <w:ilvl w:val="0"/>
          <w:numId w:val="3"/>
        </w:numPr>
        <w:rPr>
          <w:rFonts w:ascii="Constantia" w:hAnsi="Constantia"/>
          <w:sz w:val="22"/>
          <w:szCs w:val="22"/>
        </w:rPr>
      </w:pPr>
      <w:r w:rsidRPr="00350325">
        <w:rPr>
          <w:rFonts w:ascii="Constantia" w:hAnsi="Constantia"/>
          <w:sz w:val="22"/>
          <w:szCs w:val="22"/>
        </w:rPr>
        <w:t>Provide universal access to the resources needed by the workforce in all settings to advance along the Career Lattice.</w:t>
      </w:r>
      <w:r w:rsidRPr="00350325">
        <w:rPr>
          <w:rFonts w:ascii="Constantia" w:hAnsi="Constantia"/>
          <w:sz w:val="22"/>
          <w:szCs w:val="22"/>
          <w:vertAlign w:val="superscript"/>
        </w:rPr>
        <w:footnoteReference w:id="13"/>
      </w:r>
    </w:p>
    <w:p w14:paraId="35B342B3" w14:textId="77777777" w:rsidR="00BE15E1" w:rsidRPr="00350325" w:rsidRDefault="00385981">
      <w:pPr>
        <w:numPr>
          <w:ilvl w:val="0"/>
          <w:numId w:val="3"/>
        </w:numPr>
        <w:rPr>
          <w:rFonts w:ascii="Constantia" w:hAnsi="Constantia"/>
          <w:sz w:val="22"/>
          <w:szCs w:val="22"/>
        </w:rPr>
      </w:pPr>
      <w:r w:rsidRPr="00350325">
        <w:rPr>
          <w:rFonts w:ascii="Constantia" w:hAnsi="Constantia"/>
          <w:sz w:val="22"/>
          <w:szCs w:val="22"/>
        </w:rPr>
        <w:t>Build upon California’s ECE Career Lattice to establish a common framework for career pathways, knowledge and competencies, qualifications, standards, and compensation.</w:t>
      </w:r>
      <w:r w:rsidRPr="00350325">
        <w:rPr>
          <w:rFonts w:ascii="Constantia" w:hAnsi="Constantia"/>
          <w:sz w:val="22"/>
          <w:szCs w:val="22"/>
          <w:vertAlign w:val="superscript"/>
        </w:rPr>
        <w:footnoteReference w:id="14"/>
      </w:r>
      <w:r w:rsidRPr="00350325">
        <w:rPr>
          <w:rFonts w:ascii="Constantia" w:hAnsi="Constantia"/>
          <w:sz w:val="22"/>
          <w:szCs w:val="22"/>
        </w:rPr>
        <w:t xml:space="preserve"> </w:t>
      </w:r>
    </w:p>
    <w:p w14:paraId="3912B015" w14:textId="77777777" w:rsidR="00BE15E1" w:rsidRPr="00350325" w:rsidRDefault="00385981">
      <w:pPr>
        <w:numPr>
          <w:ilvl w:val="0"/>
          <w:numId w:val="3"/>
        </w:numPr>
        <w:rPr>
          <w:rFonts w:ascii="Constantia" w:hAnsi="Constantia"/>
          <w:sz w:val="22"/>
          <w:szCs w:val="22"/>
        </w:rPr>
      </w:pPr>
      <w:r w:rsidRPr="00350325">
        <w:rPr>
          <w:rFonts w:ascii="Constantia" w:hAnsi="Constantia"/>
          <w:sz w:val="22"/>
          <w:szCs w:val="22"/>
        </w:rPr>
        <w:t xml:space="preserve">Develop aligned, practice-based pre-service and in-service professional learning and supports that are accessible to the workforce in all settings. </w:t>
      </w:r>
      <w:r w:rsidRPr="00350325">
        <w:rPr>
          <w:rFonts w:ascii="Constantia" w:hAnsi="Constantia"/>
          <w:sz w:val="22"/>
          <w:szCs w:val="22"/>
          <w:vertAlign w:val="superscript"/>
        </w:rPr>
        <w:footnoteReference w:id="15"/>
      </w:r>
      <w:r w:rsidRPr="00350325">
        <w:rPr>
          <w:rFonts w:ascii="Constantia" w:hAnsi="Constantia"/>
          <w:i/>
          <w:sz w:val="22"/>
          <w:szCs w:val="22"/>
        </w:rPr>
        <w:t xml:space="preserve"> </w:t>
      </w:r>
    </w:p>
    <w:p w14:paraId="1CF9F46A" w14:textId="435AC700" w:rsidR="00BE15E1" w:rsidRPr="00350325" w:rsidRDefault="00385981">
      <w:pPr>
        <w:numPr>
          <w:ilvl w:val="0"/>
          <w:numId w:val="3"/>
        </w:numPr>
        <w:rPr>
          <w:rFonts w:ascii="Constantia" w:hAnsi="Constantia"/>
          <w:sz w:val="22"/>
          <w:szCs w:val="22"/>
        </w:rPr>
      </w:pPr>
      <w:r w:rsidRPr="00350325">
        <w:rPr>
          <w:rFonts w:ascii="Constantia" w:hAnsi="Constantia"/>
          <w:sz w:val="22"/>
          <w:szCs w:val="22"/>
        </w:rPr>
        <w:t>Provide fair and competitive compensation to early childhood educator</w:t>
      </w:r>
      <w:r w:rsidR="0047206F">
        <w:rPr>
          <w:rFonts w:ascii="Constantia" w:hAnsi="Constantia"/>
          <w:sz w:val="22"/>
          <w:szCs w:val="22"/>
        </w:rPr>
        <w:t>s</w:t>
      </w:r>
      <w:r w:rsidRPr="00350325">
        <w:rPr>
          <w:rFonts w:ascii="Constantia" w:hAnsi="Constantia"/>
          <w:sz w:val="22"/>
          <w:szCs w:val="22"/>
        </w:rPr>
        <w:t xml:space="preserve"> and caregiver</w:t>
      </w:r>
      <w:r w:rsidR="0047206F">
        <w:rPr>
          <w:rFonts w:ascii="Constantia" w:hAnsi="Constantia"/>
          <w:sz w:val="22"/>
          <w:szCs w:val="22"/>
        </w:rPr>
        <w:t>s</w:t>
      </w:r>
      <w:r w:rsidR="00E8290E">
        <w:rPr>
          <w:rFonts w:ascii="Constantia" w:hAnsi="Constantia"/>
          <w:sz w:val="22"/>
          <w:szCs w:val="22"/>
        </w:rPr>
        <w:t xml:space="preserve"> </w:t>
      </w:r>
      <w:r w:rsidRPr="00350325">
        <w:rPr>
          <w:rFonts w:ascii="Constantia" w:hAnsi="Constantia"/>
          <w:sz w:val="22"/>
          <w:szCs w:val="22"/>
        </w:rPr>
        <w:t>according to</w:t>
      </w:r>
      <w:r w:rsidR="00F674D9">
        <w:rPr>
          <w:rFonts w:ascii="Constantia" w:hAnsi="Constantia"/>
          <w:sz w:val="22"/>
          <w:szCs w:val="22"/>
        </w:rPr>
        <w:t xml:space="preserve"> </w:t>
      </w:r>
      <w:r w:rsidRPr="00350325">
        <w:rPr>
          <w:rFonts w:ascii="Constantia" w:hAnsi="Constantia"/>
          <w:sz w:val="22"/>
          <w:szCs w:val="22"/>
        </w:rPr>
        <w:t>their qualifications</w:t>
      </w:r>
      <w:r w:rsidR="00B53B1E">
        <w:rPr>
          <w:rFonts w:ascii="Constantia" w:hAnsi="Constantia"/>
          <w:sz w:val="22"/>
          <w:szCs w:val="22"/>
        </w:rPr>
        <w:t xml:space="preserve"> and experience</w:t>
      </w:r>
      <w:r w:rsidRPr="00350325">
        <w:rPr>
          <w:rFonts w:ascii="Constantia" w:hAnsi="Constantia"/>
          <w:sz w:val="22"/>
          <w:szCs w:val="22"/>
        </w:rPr>
        <w:t>, regardless of care</w:t>
      </w:r>
      <w:r w:rsidR="0058041E">
        <w:rPr>
          <w:rFonts w:ascii="Constantia" w:hAnsi="Constantia"/>
          <w:sz w:val="22"/>
          <w:szCs w:val="22"/>
        </w:rPr>
        <w:t xml:space="preserve"> </w:t>
      </w:r>
      <w:r w:rsidRPr="00350325">
        <w:rPr>
          <w:rFonts w:ascii="Constantia" w:hAnsi="Constantia"/>
          <w:sz w:val="22"/>
          <w:szCs w:val="22"/>
        </w:rPr>
        <w:t>setting.</w:t>
      </w:r>
      <w:r w:rsidRPr="00350325">
        <w:rPr>
          <w:rFonts w:ascii="Constantia" w:hAnsi="Constantia"/>
          <w:sz w:val="22"/>
          <w:szCs w:val="22"/>
        </w:rPr>
        <w:tab/>
      </w:r>
      <w:r w:rsidRPr="00350325">
        <w:rPr>
          <w:rFonts w:ascii="Constantia" w:hAnsi="Constantia"/>
          <w:sz w:val="22"/>
          <w:szCs w:val="22"/>
        </w:rPr>
        <w:tab/>
      </w:r>
      <w:r w:rsidRPr="00350325">
        <w:rPr>
          <w:rFonts w:ascii="Constantia" w:hAnsi="Constantia"/>
          <w:sz w:val="22"/>
          <w:szCs w:val="22"/>
        </w:rPr>
        <w:tab/>
      </w:r>
      <w:r w:rsidRPr="00350325">
        <w:rPr>
          <w:rFonts w:ascii="Constantia" w:hAnsi="Constantia"/>
          <w:sz w:val="22"/>
          <w:szCs w:val="22"/>
        </w:rPr>
        <w:tab/>
      </w:r>
      <w:r w:rsidRPr="00350325">
        <w:rPr>
          <w:rFonts w:ascii="Constantia" w:hAnsi="Constantia"/>
          <w:sz w:val="22"/>
          <w:szCs w:val="22"/>
        </w:rPr>
        <w:tab/>
      </w:r>
    </w:p>
    <w:p w14:paraId="3C2257BB" w14:textId="5F290558" w:rsidR="00BE15E1" w:rsidRDefault="00385981" w:rsidP="00B44F76">
      <w:pPr>
        <w:pStyle w:val="Heading1"/>
      </w:pPr>
      <w:bookmarkStart w:id="5" w:name="_bhsfclh3mtdd" w:colFirst="0" w:colLast="0"/>
      <w:bookmarkEnd w:id="5"/>
      <w:r>
        <w:t xml:space="preserve">STATEMENT OF PRINCIPLES </w:t>
      </w:r>
    </w:p>
    <w:p w14:paraId="0C8C76E1" w14:textId="6C5A2647" w:rsidR="00BE15E1" w:rsidRDefault="00385981">
      <w:pPr>
        <w:rPr>
          <w:rFonts w:ascii="Constantia" w:hAnsi="Constantia"/>
          <w:sz w:val="22"/>
          <w:szCs w:val="22"/>
        </w:rPr>
      </w:pPr>
      <w:r w:rsidRPr="00350325">
        <w:rPr>
          <w:rFonts w:ascii="Constantia" w:hAnsi="Constantia"/>
          <w:sz w:val="22"/>
          <w:szCs w:val="22"/>
        </w:rPr>
        <w:t>Efforts to advance the California ECE workforce can use the following principles as a guide to increase equity and access for the ECE workforce:</w:t>
      </w:r>
    </w:p>
    <w:p w14:paraId="597B55BF" w14:textId="77777777" w:rsidR="0058041E" w:rsidRPr="00350325" w:rsidRDefault="0058041E">
      <w:pPr>
        <w:rPr>
          <w:rFonts w:ascii="Constantia" w:hAnsi="Constantia"/>
          <w:sz w:val="22"/>
          <w:szCs w:val="22"/>
        </w:rPr>
      </w:pPr>
    </w:p>
    <w:p w14:paraId="03B95655" w14:textId="6F6278E6" w:rsidR="00BE15E1" w:rsidRPr="00350325" w:rsidRDefault="00385981">
      <w:pPr>
        <w:numPr>
          <w:ilvl w:val="0"/>
          <w:numId w:val="1"/>
        </w:numPr>
        <w:rPr>
          <w:rFonts w:ascii="Constantia" w:hAnsi="Constantia"/>
          <w:sz w:val="22"/>
          <w:szCs w:val="22"/>
        </w:rPr>
      </w:pPr>
      <w:r w:rsidRPr="00350325">
        <w:rPr>
          <w:rFonts w:ascii="Constantia" w:hAnsi="Constantia"/>
          <w:sz w:val="22"/>
          <w:szCs w:val="22"/>
        </w:rPr>
        <w:t>California’s children have diverse strengths rooted in their unique culture, heritage, language, beliefs, and circumstances.</w:t>
      </w:r>
      <w:r w:rsidRPr="00350325">
        <w:rPr>
          <w:rFonts w:ascii="Constantia" w:hAnsi="Constantia"/>
          <w:sz w:val="22"/>
          <w:szCs w:val="22"/>
          <w:vertAlign w:val="superscript"/>
        </w:rPr>
        <w:footnoteReference w:id="16"/>
      </w:r>
      <w:r w:rsidRPr="00350325">
        <w:rPr>
          <w:rFonts w:ascii="Constantia" w:hAnsi="Constantia"/>
          <w:sz w:val="22"/>
          <w:szCs w:val="22"/>
        </w:rPr>
        <w:t xml:space="preserve"> </w:t>
      </w:r>
      <w:r w:rsidR="009E427B">
        <w:rPr>
          <w:rFonts w:ascii="Constantia" w:hAnsi="Constantia"/>
          <w:sz w:val="22"/>
          <w:szCs w:val="22"/>
        </w:rPr>
        <w:t>Children</w:t>
      </w:r>
      <w:r w:rsidRPr="00350325">
        <w:rPr>
          <w:rFonts w:ascii="Constantia" w:hAnsi="Constantia"/>
          <w:sz w:val="22"/>
          <w:szCs w:val="22"/>
        </w:rPr>
        <w:t xml:space="preserve">’s </w:t>
      </w:r>
      <w:r w:rsidR="004772EF">
        <w:rPr>
          <w:rFonts w:ascii="Constantia" w:hAnsi="Constantia"/>
          <w:sz w:val="22"/>
          <w:szCs w:val="22"/>
        </w:rPr>
        <w:t xml:space="preserve">first </w:t>
      </w:r>
      <w:r w:rsidRPr="00350325">
        <w:rPr>
          <w:rFonts w:ascii="Constantia" w:hAnsi="Constantia"/>
          <w:sz w:val="22"/>
          <w:szCs w:val="22"/>
        </w:rPr>
        <w:t xml:space="preserve">teachers and caregivers play a critical role in cultivating and honoring these strengths. </w:t>
      </w:r>
    </w:p>
    <w:p w14:paraId="78319E04" w14:textId="0C91249E" w:rsidR="00BE15E1" w:rsidRPr="00350325" w:rsidRDefault="00385981">
      <w:pPr>
        <w:numPr>
          <w:ilvl w:val="0"/>
          <w:numId w:val="1"/>
        </w:numPr>
        <w:rPr>
          <w:rFonts w:ascii="Constantia" w:hAnsi="Constantia"/>
          <w:sz w:val="22"/>
          <w:szCs w:val="22"/>
        </w:rPr>
      </w:pPr>
      <w:r w:rsidRPr="00350325">
        <w:rPr>
          <w:rFonts w:ascii="Constantia" w:hAnsi="Constantia"/>
          <w:sz w:val="22"/>
          <w:szCs w:val="22"/>
        </w:rPr>
        <w:t xml:space="preserve">The cultural, racial, and linguistic diversity of California’s ECE workforce benefits the children in their care. Children have better outcomes when </w:t>
      </w:r>
      <w:r w:rsidR="0058041E">
        <w:rPr>
          <w:rFonts w:ascii="Constantia" w:hAnsi="Constantia"/>
          <w:sz w:val="22"/>
          <w:szCs w:val="22"/>
        </w:rPr>
        <w:t xml:space="preserve">they have shared backgrounds and experiences with </w:t>
      </w:r>
      <w:r w:rsidRPr="00350325">
        <w:rPr>
          <w:rFonts w:ascii="Constantia" w:hAnsi="Constantia"/>
          <w:sz w:val="22"/>
          <w:szCs w:val="22"/>
        </w:rPr>
        <w:t>their teachers.</w:t>
      </w:r>
      <w:r w:rsidRPr="00350325">
        <w:rPr>
          <w:rFonts w:ascii="Constantia" w:hAnsi="Constantia"/>
          <w:sz w:val="22"/>
          <w:szCs w:val="22"/>
          <w:vertAlign w:val="superscript"/>
        </w:rPr>
        <w:footnoteReference w:id="17"/>
      </w:r>
    </w:p>
    <w:p w14:paraId="228806ED" w14:textId="0E261061" w:rsidR="00BE15E1" w:rsidRPr="00765A4B" w:rsidRDefault="00385981">
      <w:pPr>
        <w:numPr>
          <w:ilvl w:val="0"/>
          <w:numId w:val="1"/>
        </w:numPr>
        <w:rPr>
          <w:rFonts w:ascii="Constantia" w:hAnsi="Constantia"/>
          <w:sz w:val="22"/>
          <w:szCs w:val="22"/>
        </w:rPr>
      </w:pPr>
      <w:r w:rsidRPr="00350325">
        <w:rPr>
          <w:rFonts w:ascii="Constantia" w:hAnsi="Constantia"/>
          <w:sz w:val="22"/>
          <w:szCs w:val="22"/>
        </w:rPr>
        <w:t xml:space="preserve">Cultural competency helps teachers form stronger attachments with children and engage their </w:t>
      </w:r>
      <w:r w:rsidRPr="00765A4B">
        <w:rPr>
          <w:rFonts w:ascii="Constantia" w:hAnsi="Constantia"/>
          <w:sz w:val="22"/>
          <w:szCs w:val="22"/>
        </w:rPr>
        <w:t xml:space="preserve">families, thus positively impacting </w:t>
      </w:r>
      <w:r w:rsidR="009E427B" w:rsidRPr="00765A4B">
        <w:rPr>
          <w:rFonts w:ascii="Constantia" w:hAnsi="Constantia"/>
          <w:sz w:val="22"/>
          <w:szCs w:val="22"/>
        </w:rPr>
        <w:t>children</w:t>
      </w:r>
      <w:r w:rsidRPr="00765A4B">
        <w:rPr>
          <w:rFonts w:ascii="Constantia" w:hAnsi="Constantia"/>
          <w:sz w:val="22"/>
          <w:szCs w:val="22"/>
        </w:rPr>
        <w:t>'s growth and development.</w:t>
      </w:r>
    </w:p>
    <w:p w14:paraId="577E7528" w14:textId="61B843D4" w:rsidR="00BE15E1" w:rsidRPr="00350325" w:rsidRDefault="00385981">
      <w:pPr>
        <w:numPr>
          <w:ilvl w:val="0"/>
          <w:numId w:val="1"/>
        </w:numPr>
        <w:rPr>
          <w:rFonts w:ascii="Constantia" w:hAnsi="Constantia"/>
          <w:sz w:val="22"/>
          <w:szCs w:val="22"/>
        </w:rPr>
      </w:pPr>
      <w:r w:rsidRPr="00765A4B">
        <w:rPr>
          <w:rFonts w:ascii="Constantia" w:hAnsi="Constantia"/>
          <w:sz w:val="22"/>
          <w:szCs w:val="22"/>
        </w:rPr>
        <w:t xml:space="preserve">Structural, social, and historical factors result in unequal access to the ECE workforce </w:t>
      </w:r>
      <w:r w:rsidR="004772EF" w:rsidRPr="00765A4B">
        <w:rPr>
          <w:rFonts w:ascii="Constantia" w:hAnsi="Constantia"/>
          <w:sz w:val="22"/>
          <w:szCs w:val="22"/>
        </w:rPr>
        <w:t xml:space="preserve">preparation </w:t>
      </w:r>
      <w:r w:rsidRPr="00765A4B">
        <w:rPr>
          <w:rFonts w:ascii="Constantia" w:hAnsi="Constantia"/>
          <w:sz w:val="22"/>
          <w:szCs w:val="22"/>
        </w:rPr>
        <w:t>pipeline and professional advancement opportunities. This includes disparities in high school graduation, college admissions, degree completion</w:t>
      </w:r>
      <w:r w:rsidRPr="00350325">
        <w:rPr>
          <w:rFonts w:ascii="Constantia" w:hAnsi="Constantia"/>
          <w:sz w:val="22"/>
          <w:szCs w:val="22"/>
        </w:rPr>
        <w:t xml:space="preserve">, hiring, and </w:t>
      </w:r>
      <w:r w:rsidRPr="00350325">
        <w:rPr>
          <w:rFonts w:ascii="Constantia" w:hAnsi="Constantia"/>
          <w:sz w:val="22"/>
          <w:szCs w:val="22"/>
        </w:rPr>
        <w:lastRenderedPageBreak/>
        <w:t>the quality of working conditions.</w:t>
      </w:r>
      <w:r w:rsidRPr="00350325">
        <w:rPr>
          <w:rFonts w:ascii="Constantia" w:hAnsi="Constantia"/>
          <w:sz w:val="22"/>
          <w:szCs w:val="22"/>
          <w:vertAlign w:val="superscript"/>
        </w:rPr>
        <w:footnoteReference w:id="18"/>
      </w:r>
      <w:r w:rsidRPr="00350325">
        <w:rPr>
          <w:rFonts w:ascii="Constantia" w:hAnsi="Constantia"/>
          <w:sz w:val="22"/>
          <w:szCs w:val="22"/>
        </w:rPr>
        <w:t xml:space="preserve"> </w:t>
      </w:r>
    </w:p>
    <w:p w14:paraId="6BCFA2AE" w14:textId="47E59619" w:rsidR="008D60C8" w:rsidRPr="008D60C8" w:rsidRDefault="008D60C8" w:rsidP="008D60C8">
      <w:pPr>
        <w:numPr>
          <w:ilvl w:val="0"/>
          <w:numId w:val="1"/>
        </w:numPr>
        <w:rPr>
          <w:rFonts w:ascii="Constantia" w:hAnsi="Constantia"/>
          <w:sz w:val="22"/>
          <w:szCs w:val="22"/>
        </w:rPr>
      </w:pPr>
      <w:r w:rsidRPr="00350325">
        <w:rPr>
          <w:rFonts w:ascii="Constantia" w:hAnsi="Constantia"/>
          <w:sz w:val="22"/>
          <w:szCs w:val="22"/>
        </w:rPr>
        <w:t xml:space="preserve">California’s ECE workforce should have equitable access to professional learning and supports in order to increase the number of well-prepared ECE professionals </w:t>
      </w:r>
      <w:r>
        <w:rPr>
          <w:rFonts w:ascii="Constantia" w:hAnsi="Constantia"/>
          <w:sz w:val="22"/>
          <w:szCs w:val="22"/>
        </w:rPr>
        <w:t xml:space="preserve">across all settings </w:t>
      </w:r>
      <w:r w:rsidRPr="00350325">
        <w:rPr>
          <w:rFonts w:ascii="Constantia" w:hAnsi="Constantia"/>
          <w:sz w:val="22"/>
          <w:szCs w:val="22"/>
        </w:rPr>
        <w:t>and ensure diversity of the field at all levels.</w:t>
      </w:r>
    </w:p>
    <w:p w14:paraId="29616F2D" w14:textId="5DD5BD65" w:rsidR="00BE15E1" w:rsidRPr="00350325" w:rsidRDefault="00385981">
      <w:pPr>
        <w:numPr>
          <w:ilvl w:val="0"/>
          <w:numId w:val="1"/>
        </w:numPr>
        <w:rPr>
          <w:rFonts w:ascii="Constantia" w:hAnsi="Constantia"/>
          <w:sz w:val="22"/>
          <w:szCs w:val="22"/>
        </w:rPr>
      </w:pPr>
      <w:r w:rsidRPr="00350325">
        <w:rPr>
          <w:rFonts w:ascii="Constantia" w:hAnsi="Constantia"/>
          <w:sz w:val="22"/>
          <w:szCs w:val="22"/>
        </w:rPr>
        <w:t xml:space="preserve">Building more equitable access </w:t>
      </w:r>
      <w:r w:rsidR="004772EF">
        <w:rPr>
          <w:rFonts w:ascii="Constantia" w:hAnsi="Constantia"/>
          <w:sz w:val="22"/>
          <w:szCs w:val="22"/>
        </w:rPr>
        <w:t xml:space="preserve">to preparation and professional </w:t>
      </w:r>
      <w:r w:rsidR="009E48B0">
        <w:rPr>
          <w:rFonts w:ascii="Constantia" w:hAnsi="Constantia"/>
          <w:sz w:val="22"/>
          <w:szCs w:val="22"/>
        </w:rPr>
        <w:t>learning</w:t>
      </w:r>
      <w:r w:rsidR="004772EF">
        <w:rPr>
          <w:rFonts w:ascii="Constantia" w:hAnsi="Constantia"/>
          <w:sz w:val="22"/>
          <w:szCs w:val="22"/>
        </w:rPr>
        <w:t xml:space="preserve"> opportunities </w:t>
      </w:r>
      <w:r w:rsidRPr="00350325">
        <w:rPr>
          <w:rFonts w:ascii="Constantia" w:hAnsi="Constantia"/>
          <w:sz w:val="22"/>
          <w:szCs w:val="22"/>
        </w:rPr>
        <w:t>requires addressing the diverse needs and barriers of the ECE workforce in all settings.</w:t>
      </w:r>
    </w:p>
    <w:p w14:paraId="152A39A6" w14:textId="77777777" w:rsidR="00BE15E1" w:rsidRDefault="00BE15E1">
      <w:pPr>
        <w:spacing w:line="276" w:lineRule="auto"/>
      </w:pPr>
    </w:p>
    <w:p w14:paraId="0FF25D77" w14:textId="6BF95359" w:rsidR="00BE15E1" w:rsidRDefault="00385981" w:rsidP="00B44F76">
      <w:pPr>
        <w:pStyle w:val="Heading1"/>
      </w:pPr>
      <w:bookmarkStart w:id="6" w:name="_pek03bff1msj" w:colFirst="0" w:colLast="0"/>
      <w:bookmarkEnd w:id="6"/>
      <w:r>
        <w:t>UNDERSTANDING AND ADDRESSING WORKFORCE BARRIERS</w:t>
      </w:r>
      <w:r w:rsidR="00322BC3">
        <w:t>: RESEARCH AND SURVEY FINDINGS</w:t>
      </w:r>
      <w:r>
        <w:t xml:space="preserve"> </w:t>
      </w:r>
    </w:p>
    <w:p w14:paraId="5FF84EA2" w14:textId="57DAD7E2" w:rsidR="00BE15E1" w:rsidRPr="00350325" w:rsidRDefault="00385981">
      <w:pPr>
        <w:rPr>
          <w:rFonts w:ascii="Constantia" w:hAnsi="Constantia"/>
          <w:sz w:val="22"/>
          <w:szCs w:val="22"/>
        </w:rPr>
      </w:pPr>
      <w:r w:rsidRPr="00350325">
        <w:rPr>
          <w:rFonts w:ascii="Constantia" w:hAnsi="Constantia"/>
          <w:sz w:val="22"/>
          <w:szCs w:val="22"/>
        </w:rPr>
        <w:t>The goals and principles outlined above were informed by background research and preliminary findings from an informal survey on the barriers California’s ECE workforce faces related to advancement along the California ECE Career Lattice.</w:t>
      </w:r>
      <w:r w:rsidR="00322BC3">
        <w:rPr>
          <w:rStyle w:val="FootnoteReference"/>
          <w:rFonts w:ascii="Constantia" w:hAnsi="Constantia"/>
          <w:sz w:val="22"/>
          <w:szCs w:val="22"/>
        </w:rPr>
        <w:footnoteReference w:id="19"/>
      </w:r>
      <w:r w:rsidRPr="00350325">
        <w:rPr>
          <w:rFonts w:ascii="Constantia" w:hAnsi="Constantia"/>
          <w:sz w:val="22"/>
          <w:szCs w:val="22"/>
        </w:rPr>
        <w:t xml:space="preserve"> </w:t>
      </w:r>
    </w:p>
    <w:p w14:paraId="53ED83BA" w14:textId="77777777" w:rsidR="00BE15E1" w:rsidRPr="00350325" w:rsidRDefault="00BE15E1">
      <w:pPr>
        <w:rPr>
          <w:rFonts w:ascii="Constantia" w:hAnsi="Constantia"/>
          <w:sz w:val="22"/>
          <w:szCs w:val="22"/>
        </w:rPr>
      </w:pPr>
    </w:p>
    <w:p w14:paraId="59E35F78" w14:textId="41A55E51" w:rsidR="00BE15E1" w:rsidRPr="00350325" w:rsidRDefault="00385981">
      <w:pPr>
        <w:rPr>
          <w:rFonts w:ascii="Constantia" w:hAnsi="Constantia"/>
          <w:sz w:val="22"/>
          <w:szCs w:val="22"/>
        </w:rPr>
      </w:pPr>
      <w:r w:rsidRPr="00350325">
        <w:rPr>
          <w:rFonts w:ascii="Constantia" w:hAnsi="Constantia"/>
          <w:sz w:val="22"/>
          <w:szCs w:val="22"/>
        </w:rPr>
        <w:t>In table</w:t>
      </w:r>
      <w:r w:rsidR="00076396">
        <w:rPr>
          <w:rFonts w:ascii="Constantia" w:hAnsi="Constantia"/>
          <w:sz w:val="22"/>
          <w:szCs w:val="22"/>
        </w:rPr>
        <w:t xml:space="preserve"> 1</w:t>
      </w:r>
      <w:r w:rsidRPr="00350325">
        <w:rPr>
          <w:rFonts w:ascii="Constantia" w:hAnsi="Constantia"/>
          <w:sz w:val="22"/>
          <w:szCs w:val="22"/>
        </w:rPr>
        <w:t xml:space="preserve"> </w:t>
      </w:r>
      <w:r w:rsidR="00322BC3">
        <w:rPr>
          <w:rFonts w:ascii="Constantia" w:hAnsi="Constantia"/>
          <w:sz w:val="22"/>
          <w:szCs w:val="22"/>
        </w:rPr>
        <w:t>on the following pages</w:t>
      </w:r>
      <w:r w:rsidRPr="00350325">
        <w:rPr>
          <w:rFonts w:ascii="Constantia" w:hAnsi="Constantia"/>
          <w:sz w:val="22"/>
          <w:szCs w:val="22"/>
        </w:rPr>
        <w:t xml:space="preserve">, research and initial findings from the workforce survey have been aligned to the statement of principles to </w:t>
      </w:r>
      <w:r w:rsidR="005D0845">
        <w:rPr>
          <w:rFonts w:ascii="Constantia" w:hAnsi="Constantia"/>
          <w:sz w:val="22"/>
          <w:szCs w:val="22"/>
        </w:rPr>
        <w:t>present</w:t>
      </w:r>
      <w:r w:rsidR="005D0845" w:rsidRPr="00350325">
        <w:rPr>
          <w:rFonts w:ascii="Constantia" w:hAnsi="Constantia"/>
          <w:sz w:val="22"/>
          <w:szCs w:val="22"/>
        </w:rPr>
        <w:t xml:space="preserve"> </w:t>
      </w:r>
      <w:r w:rsidR="005D0845">
        <w:rPr>
          <w:rFonts w:ascii="Constantia" w:hAnsi="Constantia"/>
          <w:sz w:val="22"/>
          <w:szCs w:val="22"/>
        </w:rPr>
        <w:t>relevant information</w:t>
      </w:r>
      <w:r w:rsidRPr="00350325">
        <w:rPr>
          <w:rFonts w:ascii="Constantia" w:hAnsi="Constantia"/>
          <w:sz w:val="22"/>
          <w:szCs w:val="22"/>
        </w:rPr>
        <w:t xml:space="preserve"> about the ECE workforce in California and to establish evidence around the need to take action to address issues of equity. </w:t>
      </w:r>
      <w:r w:rsidR="00076396">
        <w:rPr>
          <w:rFonts w:ascii="Constantia" w:hAnsi="Constantia"/>
          <w:sz w:val="22"/>
          <w:szCs w:val="22"/>
        </w:rPr>
        <w:t>Table 2 presents a</w:t>
      </w:r>
      <w:r w:rsidRPr="00350325">
        <w:rPr>
          <w:rFonts w:ascii="Constantia" w:hAnsi="Constantia"/>
          <w:sz w:val="22"/>
          <w:szCs w:val="22"/>
        </w:rPr>
        <w:t xml:space="preserve"> description of current efforts underway in California to address these issues, and a list of considerations for future efforts and investments. </w:t>
      </w:r>
    </w:p>
    <w:p w14:paraId="02D263D3" w14:textId="77777777" w:rsidR="00BE15E1" w:rsidRPr="00350325" w:rsidRDefault="00BE15E1">
      <w:pPr>
        <w:rPr>
          <w:rFonts w:ascii="Constantia" w:hAnsi="Constantia"/>
          <w:sz w:val="22"/>
          <w:szCs w:val="22"/>
        </w:rPr>
      </w:pPr>
    </w:p>
    <w:p w14:paraId="2214812C" w14:textId="77777777" w:rsidR="00350325" w:rsidRDefault="00350325" w:rsidP="00B44F76">
      <w:pPr>
        <w:pStyle w:val="Heading1"/>
        <w:numPr>
          <w:ilvl w:val="0"/>
          <w:numId w:val="0"/>
        </w:numPr>
        <w:ind w:left="720"/>
        <w:sectPr w:rsidR="00350325" w:rsidSect="00DB32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pPr>
      <w:bookmarkStart w:id="8" w:name="_hwgq41gslk2u" w:colFirst="0" w:colLast="0"/>
      <w:bookmarkEnd w:id="8"/>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205"/>
      </w:tblGrid>
      <w:tr w:rsidR="00076396" w14:paraId="503B3894" w14:textId="77777777" w:rsidTr="003B6877">
        <w:trPr>
          <w:cantSplit/>
          <w:tblHeader/>
        </w:trPr>
        <w:tc>
          <w:tcPr>
            <w:tcW w:w="14205" w:type="dxa"/>
            <w:shd w:val="clear" w:color="auto" w:fill="A6A6A6" w:themeFill="background1" w:themeFillShade="A6"/>
            <w:tcMar>
              <w:top w:w="58" w:type="dxa"/>
              <w:left w:w="58" w:type="dxa"/>
              <w:bottom w:w="58" w:type="dxa"/>
              <w:right w:w="58" w:type="dxa"/>
            </w:tcMar>
          </w:tcPr>
          <w:p w14:paraId="57B5462F" w14:textId="682DA73E" w:rsidR="00076396" w:rsidRPr="003B6877" w:rsidRDefault="00076396" w:rsidP="00AB48BD">
            <w:pPr>
              <w:spacing w:after="40"/>
              <w:rPr>
                <w:rFonts w:ascii="Constantia" w:hAnsi="Constantia"/>
                <w:b/>
                <w:color w:val="000000" w:themeColor="text1"/>
                <w:sz w:val="22"/>
                <w:szCs w:val="22"/>
              </w:rPr>
            </w:pPr>
            <w:r w:rsidRPr="003B6877">
              <w:rPr>
                <w:rFonts w:ascii="Constantia" w:hAnsi="Constantia"/>
                <w:b/>
                <w:color w:val="000000" w:themeColor="text1"/>
                <w:sz w:val="22"/>
                <w:szCs w:val="22"/>
              </w:rPr>
              <w:lastRenderedPageBreak/>
              <w:t xml:space="preserve">Table 1: Statements of Principles, Research Insights, and Survey Evidence </w:t>
            </w:r>
          </w:p>
        </w:tc>
      </w:tr>
      <w:tr w:rsidR="00076396" w14:paraId="649F5BC5" w14:textId="77777777" w:rsidTr="003B6877">
        <w:trPr>
          <w:cantSplit/>
        </w:trPr>
        <w:tc>
          <w:tcPr>
            <w:tcW w:w="14205" w:type="dxa"/>
            <w:tcBorders>
              <w:right w:val="single" w:sz="12" w:space="0" w:color="000000"/>
            </w:tcBorders>
            <w:shd w:val="clear" w:color="auto" w:fill="F2F2F2" w:themeFill="background1" w:themeFillShade="F2"/>
            <w:tcMar>
              <w:top w:w="100" w:type="dxa"/>
              <w:left w:w="100" w:type="dxa"/>
              <w:bottom w:w="100" w:type="dxa"/>
              <w:right w:w="100" w:type="dxa"/>
            </w:tcMar>
          </w:tcPr>
          <w:p w14:paraId="0AF65AAA" w14:textId="77777777" w:rsidR="00076396" w:rsidRPr="00350325" w:rsidRDefault="00076396" w:rsidP="00AB48BD">
            <w:pPr>
              <w:spacing w:after="40"/>
              <w:rPr>
                <w:rFonts w:ascii="Constantia" w:hAnsi="Constantia"/>
                <w:sz w:val="22"/>
                <w:szCs w:val="22"/>
              </w:rPr>
            </w:pPr>
            <w:r w:rsidRPr="00350325">
              <w:rPr>
                <w:rFonts w:ascii="Constantia" w:hAnsi="Constantia"/>
                <w:b/>
                <w:sz w:val="22"/>
                <w:szCs w:val="22"/>
              </w:rPr>
              <w:t xml:space="preserve">I. California’s children have diverse strengths rooted in their unique culture, heritage, language, beliefs, and circumstances. A child’s </w:t>
            </w:r>
            <w:r>
              <w:rPr>
                <w:rFonts w:ascii="Constantia" w:hAnsi="Constantia"/>
                <w:b/>
                <w:sz w:val="22"/>
                <w:szCs w:val="22"/>
              </w:rPr>
              <w:t>first</w:t>
            </w:r>
            <w:r w:rsidRPr="00350325">
              <w:rPr>
                <w:rFonts w:ascii="Constantia" w:hAnsi="Constantia"/>
                <w:b/>
                <w:sz w:val="22"/>
                <w:szCs w:val="22"/>
              </w:rPr>
              <w:t xml:space="preserve"> teachers and caregivers play a critical role in cultivating and honoring these strengths.</w:t>
            </w:r>
          </w:p>
        </w:tc>
      </w:tr>
      <w:tr w:rsidR="00076396" w14:paraId="70809712" w14:textId="77777777" w:rsidTr="00076396">
        <w:trPr>
          <w:cantSplit/>
        </w:trPr>
        <w:tc>
          <w:tcPr>
            <w:tcW w:w="14205" w:type="dxa"/>
            <w:tcBorders>
              <w:right w:val="single" w:sz="12" w:space="0" w:color="000000"/>
            </w:tcBorders>
            <w:shd w:val="clear" w:color="auto" w:fill="auto"/>
            <w:tcMar>
              <w:top w:w="100" w:type="dxa"/>
              <w:left w:w="100" w:type="dxa"/>
              <w:bottom w:w="100" w:type="dxa"/>
              <w:right w:w="100" w:type="dxa"/>
            </w:tcMar>
          </w:tcPr>
          <w:p w14:paraId="50908555" w14:textId="77777777" w:rsidR="00076396" w:rsidRPr="00350325" w:rsidRDefault="00076396" w:rsidP="00AB48BD">
            <w:pPr>
              <w:spacing w:after="40"/>
              <w:rPr>
                <w:rFonts w:ascii="Constantia" w:hAnsi="Constantia"/>
                <w:sz w:val="22"/>
                <w:szCs w:val="22"/>
              </w:rPr>
            </w:pPr>
            <w:r w:rsidRPr="00350325">
              <w:rPr>
                <w:rFonts w:ascii="Constantia" w:hAnsi="Constantia"/>
                <w:sz w:val="22"/>
                <w:szCs w:val="22"/>
              </w:rPr>
              <w:t>Learning is a social process and is shaped by culture, social interactions, and language.</w:t>
            </w:r>
            <w:r w:rsidRPr="00350325">
              <w:rPr>
                <w:rFonts w:ascii="Constantia" w:hAnsi="Constantia"/>
                <w:sz w:val="22"/>
                <w:szCs w:val="22"/>
                <w:vertAlign w:val="superscript"/>
              </w:rPr>
              <w:footnoteReference w:id="20"/>
            </w:r>
            <w:r w:rsidRPr="00350325">
              <w:rPr>
                <w:rFonts w:ascii="Constantia" w:hAnsi="Constantia"/>
                <w:sz w:val="22"/>
                <w:szCs w:val="22"/>
              </w:rPr>
              <w:t xml:space="preserve"> Children construct knowledge through their interactions with people and their environment, and they make meaning of their experiences through a cultural lens.</w:t>
            </w:r>
            <w:r w:rsidRPr="00350325">
              <w:rPr>
                <w:rFonts w:ascii="Constantia" w:hAnsi="Constantia"/>
                <w:sz w:val="22"/>
                <w:szCs w:val="22"/>
                <w:vertAlign w:val="superscript"/>
              </w:rPr>
              <w:footnoteReference w:id="21"/>
            </w:r>
          </w:p>
        </w:tc>
      </w:tr>
      <w:tr w:rsidR="00076396" w14:paraId="01184467" w14:textId="77777777" w:rsidTr="003B6877">
        <w:trPr>
          <w:cantSplit/>
        </w:trPr>
        <w:tc>
          <w:tcPr>
            <w:tcW w:w="14205" w:type="dxa"/>
            <w:tcBorders>
              <w:right w:val="single" w:sz="12" w:space="0" w:color="000000"/>
            </w:tcBorders>
            <w:shd w:val="clear" w:color="auto" w:fill="F2F2F2" w:themeFill="background1" w:themeFillShade="F2"/>
            <w:tcMar>
              <w:top w:w="100" w:type="dxa"/>
              <w:left w:w="100" w:type="dxa"/>
              <w:bottom w:w="100" w:type="dxa"/>
              <w:right w:w="100" w:type="dxa"/>
            </w:tcMar>
          </w:tcPr>
          <w:p w14:paraId="103081AE" w14:textId="77777777" w:rsidR="00076396" w:rsidRPr="00350325" w:rsidRDefault="00076396" w:rsidP="00AB48BD">
            <w:pPr>
              <w:spacing w:after="40"/>
              <w:rPr>
                <w:rFonts w:ascii="Constantia" w:hAnsi="Constantia"/>
                <w:sz w:val="22"/>
                <w:szCs w:val="22"/>
              </w:rPr>
            </w:pPr>
            <w:r w:rsidRPr="00350325">
              <w:rPr>
                <w:rFonts w:ascii="Constantia" w:hAnsi="Constantia"/>
                <w:b/>
                <w:sz w:val="22"/>
                <w:szCs w:val="22"/>
              </w:rPr>
              <w:t xml:space="preserve">II. The cultural, racial, and linguistic diversity of California’s </w:t>
            </w:r>
            <w:r>
              <w:rPr>
                <w:rFonts w:ascii="Constantia" w:hAnsi="Constantia"/>
                <w:b/>
                <w:sz w:val="22"/>
                <w:szCs w:val="22"/>
              </w:rPr>
              <w:t>early childhood</w:t>
            </w:r>
            <w:r w:rsidRPr="00350325">
              <w:rPr>
                <w:rFonts w:ascii="Constantia" w:hAnsi="Constantia"/>
                <w:b/>
                <w:sz w:val="22"/>
                <w:szCs w:val="22"/>
              </w:rPr>
              <w:t xml:space="preserve"> workforce benefits the children in their care. Studies show that children have better outcomes when their teachers look like them and share similar backgrounds and experiences.</w:t>
            </w:r>
            <w:r w:rsidRPr="00350325">
              <w:rPr>
                <w:rFonts w:ascii="Constantia" w:hAnsi="Constantia"/>
                <w:b/>
                <w:sz w:val="22"/>
                <w:szCs w:val="22"/>
                <w:vertAlign w:val="superscript"/>
              </w:rPr>
              <w:footnoteReference w:id="22"/>
            </w:r>
          </w:p>
        </w:tc>
      </w:tr>
      <w:tr w:rsidR="00076396" w14:paraId="1FEA378E" w14:textId="77777777" w:rsidTr="00076396">
        <w:tc>
          <w:tcPr>
            <w:tcW w:w="14205" w:type="dxa"/>
            <w:tcBorders>
              <w:right w:val="single" w:sz="12" w:space="0" w:color="000000"/>
            </w:tcBorders>
            <w:shd w:val="clear" w:color="auto" w:fill="auto"/>
            <w:tcMar>
              <w:top w:w="100" w:type="dxa"/>
              <w:left w:w="100" w:type="dxa"/>
              <w:bottom w:w="100" w:type="dxa"/>
              <w:right w:w="100" w:type="dxa"/>
            </w:tcMar>
          </w:tcPr>
          <w:p w14:paraId="2330A6D1" w14:textId="05226833" w:rsidR="00076396" w:rsidRDefault="00076396" w:rsidP="00CE1244">
            <w:pPr>
              <w:spacing w:after="200"/>
              <w:rPr>
                <w:rFonts w:ascii="Constantia" w:hAnsi="Constantia"/>
                <w:sz w:val="22"/>
                <w:szCs w:val="22"/>
              </w:rPr>
            </w:pPr>
            <w:r w:rsidRPr="00350325">
              <w:rPr>
                <w:rFonts w:ascii="Constantia" w:hAnsi="Constantia"/>
                <w:sz w:val="22"/>
                <w:szCs w:val="22"/>
              </w:rPr>
              <w:t>Some evidence, especially with elementary-grade children, suggests that a racial match between teachers and children can be particularly beneficial for children of color (without being detrimental to White children).</w:t>
            </w:r>
            <w:r w:rsidRPr="00350325">
              <w:rPr>
                <w:rFonts w:ascii="Constantia" w:hAnsi="Constantia"/>
                <w:sz w:val="22"/>
                <w:szCs w:val="22"/>
                <w:vertAlign w:val="superscript"/>
              </w:rPr>
              <w:footnoteReference w:id="23"/>
            </w:r>
          </w:p>
          <w:p w14:paraId="69EA28E4" w14:textId="14041F7B" w:rsidR="00076396" w:rsidRDefault="00076396" w:rsidP="00CE1244">
            <w:pPr>
              <w:spacing w:after="200"/>
              <w:rPr>
                <w:rFonts w:ascii="Constantia" w:hAnsi="Constantia"/>
                <w:sz w:val="22"/>
                <w:szCs w:val="22"/>
              </w:rPr>
            </w:pPr>
            <w:r w:rsidRPr="00350325">
              <w:rPr>
                <w:rFonts w:ascii="Constantia" w:hAnsi="Constantia"/>
                <w:sz w:val="22"/>
                <w:szCs w:val="22"/>
              </w:rPr>
              <w:t>Young children who are exposed to multiple linguistic contexts can learn multiple languages, which carries many cognitive, cultural, economic, and social advantages</w:t>
            </w:r>
            <w:r w:rsidR="00AB48BD">
              <w:rPr>
                <w:rFonts w:ascii="Constantia" w:hAnsi="Constantia"/>
                <w:sz w:val="22"/>
                <w:szCs w:val="22"/>
              </w:rPr>
              <w:t>.</w:t>
            </w:r>
            <w:r w:rsidRPr="00350325">
              <w:rPr>
                <w:rFonts w:ascii="Constantia" w:hAnsi="Constantia"/>
                <w:sz w:val="22"/>
                <w:szCs w:val="22"/>
                <w:vertAlign w:val="superscript"/>
              </w:rPr>
              <w:footnoteReference w:id="24"/>
            </w:r>
          </w:p>
          <w:p w14:paraId="5B2F2479" w14:textId="7D3878F0" w:rsidR="00076396" w:rsidRDefault="00076396" w:rsidP="00CE1244">
            <w:pPr>
              <w:spacing w:after="200"/>
              <w:rPr>
                <w:rFonts w:ascii="Constantia" w:hAnsi="Constantia"/>
                <w:sz w:val="22"/>
                <w:szCs w:val="22"/>
              </w:rPr>
            </w:pPr>
            <w:r w:rsidRPr="00350325">
              <w:rPr>
                <w:rFonts w:ascii="Constantia" w:hAnsi="Constantia"/>
                <w:sz w:val="22"/>
                <w:szCs w:val="22"/>
              </w:rPr>
              <w:t>In California, 56</w:t>
            </w:r>
            <w:r>
              <w:rPr>
                <w:rFonts w:ascii="Constantia" w:hAnsi="Constantia"/>
                <w:sz w:val="22"/>
                <w:szCs w:val="22"/>
              </w:rPr>
              <w:t xml:space="preserve"> percent</w:t>
            </w:r>
            <w:r w:rsidRPr="00350325">
              <w:rPr>
                <w:rFonts w:ascii="Constantia" w:hAnsi="Constantia"/>
                <w:sz w:val="22"/>
                <w:szCs w:val="22"/>
              </w:rPr>
              <w:t xml:space="preserve"> of center-based teachers, 74</w:t>
            </w:r>
            <w:r>
              <w:rPr>
                <w:rFonts w:ascii="Constantia" w:hAnsi="Constantia"/>
                <w:sz w:val="22"/>
                <w:szCs w:val="22"/>
              </w:rPr>
              <w:t xml:space="preserve"> percent</w:t>
            </w:r>
            <w:r w:rsidRPr="00350325">
              <w:rPr>
                <w:rFonts w:ascii="Constantia" w:hAnsi="Constantia"/>
                <w:sz w:val="22"/>
                <w:szCs w:val="22"/>
              </w:rPr>
              <w:t xml:space="preserve"> of licensed home-based/family child care providers, and 80</w:t>
            </w:r>
            <w:r>
              <w:rPr>
                <w:rFonts w:ascii="Constantia" w:hAnsi="Constantia"/>
                <w:sz w:val="22"/>
                <w:szCs w:val="22"/>
              </w:rPr>
              <w:t xml:space="preserve"> percent</w:t>
            </w:r>
            <w:r w:rsidRPr="00350325">
              <w:rPr>
                <w:rFonts w:ascii="Constantia" w:hAnsi="Constantia"/>
                <w:sz w:val="22"/>
                <w:szCs w:val="22"/>
              </w:rPr>
              <w:t xml:space="preserve"> of license-exempt/</w:t>
            </w:r>
            <w:r>
              <w:rPr>
                <w:rFonts w:ascii="Constantia" w:hAnsi="Constantia"/>
                <w:sz w:val="22"/>
                <w:szCs w:val="22"/>
              </w:rPr>
              <w:t>FFN caregivers</w:t>
            </w:r>
            <w:r w:rsidRPr="00350325">
              <w:rPr>
                <w:rFonts w:ascii="Constantia" w:hAnsi="Constantia"/>
                <w:sz w:val="22"/>
                <w:szCs w:val="22"/>
              </w:rPr>
              <w:t xml:space="preserve"> identify as non-white.</w:t>
            </w:r>
            <w:r w:rsidRPr="00350325">
              <w:rPr>
                <w:rFonts w:ascii="Constantia" w:hAnsi="Constantia"/>
                <w:sz w:val="22"/>
                <w:szCs w:val="22"/>
                <w:vertAlign w:val="superscript"/>
              </w:rPr>
              <w:footnoteReference w:id="25"/>
            </w:r>
            <w:r w:rsidRPr="00350325">
              <w:rPr>
                <w:rFonts w:ascii="Constantia" w:hAnsi="Constantia"/>
                <w:sz w:val="22"/>
                <w:szCs w:val="22"/>
              </w:rPr>
              <w:t xml:space="preserve"> Additionally, 63</w:t>
            </w:r>
            <w:r>
              <w:rPr>
                <w:rFonts w:ascii="Constantia" w:hAnsi="Constantia"/>
                <w:sz w:val="22"/>
                <w:szCs w:val="22"/>
              </w:rPr>
              <w:t xml:space="preserve"> percent</w:t>
            </w:r>
            <w:r w:rsidRPr="00350325">
              <w:rPr>
                <w:rFonts w:ascii="Constantia" w:hAnsi="Constantia"/>
                <w:sz w:val="22"/>
                <w:szCs w:val="22"/>
              </w:rPr>
              <w:t xml:space="preserve"> of center-based assistant teachers and 47</w:t>
            </w:r>
            <w:r>
              <w:rPr>
                <w:rFonts w:ascii="Constantia" w:hAnsi="Constantia"/>
                <w:sz w:val="22"/>
                <w:szCs w:val="22"/>
              </w:rPr>
              <w:t xml:space="preserve"> percent</w:t>
            </w:r>
            <w:r w:rsidRPr="00350325">
              <w:rPr>
                <w:rFonts w:ascii="Constantia" w:hAnsi="Constantia"/>
                <w:sz w:val="22"/>
                <w:szCs w:val="22"/>
              </w:rPr>
              <w:t xml:space="preserve"> of center-based teachers speak a language other than English.</w:t>
            </w:r>
            <w:r w:rsidRPr="00350325">
              <w:rPr>
                <w:rFonts w:ascii="Constantia" w:hAnsi="Constantia"/>
                <w:sz w:val="22"/>
                <w:szCs w:val="22"/>
                <w:vertAlign w:val="superscript"/>
              </w:rPr>
              <w:footnoteReference w:id="26"/>
            </w:r>
          </w:p>
          <w:p w14:paraId="3A972095" w14:textId="3C3BDDB7" w:rsidR="00076396" w:rsidRPr="00350325" w:rsidRDefault="00076396" w:rsidP="00CE1244">
            <w:pPr>
              <w:spacing w:after="200"/>
              <w:rPr>
                <w:rFonts w:ascii="Constantia" w:hAnsi="Constantia"/>
                <w:sz w:val="22"/>
                <w:szCs w:val="22"/>
              </w:rPr>
            </w:pPr>
            <w:r>
              <w:rPr>
                <w:rFonts w:ascii="Constantia" w:hAnsi="Constantia"/>
                <w:sz w:val="22"/>
                <w:szCs w:val="22"/>
              </w:rPr>
              <w:t xml:space="preserve">In </w:t>
            </w:r>
            <w:r w:rsidRPr="00350325">
              <w:rPr>
                <w:rFonts w:ascii="Constantia" w:hAnsi="Constantia"/>
                <w:sz w:val="22"/>
                <w:szCs w:val="22"/>
              </w:rPr>
              <w:t xml:space="preserve">California’s </w:t>
            </w:r>
            <w:r w:rsidRPr="00350325">
              <w:rPr>
                <w:rFonts w:ascii="Constantia" w:hAnsi="Constantia"/>
                <w:i/>
                <w:sz w:val="22"/>
                <w:szCs w:val="22"/>
              </w:rPr>
              <w:t xml:space="preserve">Early Learning and Care Workforce, Barriers to Career Advancement Survey, </w:t>
            </w:r>
            <w:r w:rsidRPr="00350325">
              <w:rPr>
                <w:rFonts w:ascii="Constantia" w:hAnsi="Constantia"/>
                <w:sz w:val="22"/>
                <w:szCs w:val="22"/>
              </w:rPr>
              <w:t>2,296 completed the survey in English (92</w:t>
            </w:r>
            <w:r>
              <w:rPr>
                <w:rFonts w:ascii="Constantia" w:hAnsi="Constantia"/>
                <w:sz w:val="22"/>
                <w:szCs w:val="22"/>
              </w:rPr>
              <w:t xml:space="preserve"> percent</w:t>
            </w:r>
            <w:r w:rsidRPr="00350325">
              <w:rPr>
                <w:rFonts w:ascii="Constantia" w:hAnsi="Constantia"/>
                <w:sz w:val="22"/>
                <w:szCs w:val="22"/>
              </w:rPr>
              <w:t>), and 193 completed the survey in Spanish (8</w:t>
            </w:r>
            <w:r>
              <w:rPr>
                <w:rFonts w:ascii="Constantia" w:hAnsi="Constantia"/>
                <w:sz w:val="22"/>
                <w:szCs w:val="22"/>
              </w:rPr>
              <w:t xml:space="preserve"> percent</w:t>
            </w:r>
            <w:r w:rsidRPr="00350325">
              <w:rPr>
                <w:rFonts w:ascii="Constantia" w:hAnsi="Constantia"/>
                <w:sz w:val="22"/>
                <w:szCs w:val="22"/>
              </w:rPr>
              <w:t>)</w:t>
            </w:r>
            <w:r>
              <w:rPr>
                <w:rFonts w:ascii="Constantia" w:hAnsi="Constantia"/>
                <w:sz w:val="22"/>
                <w:szCs w:val="22"/>
              </w:rPr>
              <w:t>.</w:t>
            </w:r>
            <w:r w:rsidR="004D6E28">
              <w:rPr>
                <w:rFonts w:ascii="Constantia" w:hAnsi="Constantia"/>
                <w:sz w:val="22"/>
                <w:szCs w:val="22"/>
              </w:rPr>
              <w:t xml:space="preserve"> In addition,</w:t>
            </w:r>
            <w:r w:rsidR="00CE1244">
              <w:rPr>
                <w:rFonts w:ascii="Constantia" w:hAnsi="Constantia"/>
                <w:sz w:val="22"/>
                <w:szCs w:val="22"/>
              </w:rPr>
              <w:t xml:space="preserve"> when asked if they spoke a language other than English (or Spanish in the case of those completing the survey in Spanish), survey respondents note speaking more than 35 different languages. </w:t>
            </w:r>
          </w:p>
        </w:tc>
      </w:tr>
      <w:tr w:rsidR="00076396" w14:paraId="6CF1EFFB" w14:textId="77777777" w:rsidTr="003B6877">
        <w:trPr>
          <w:trHeight w:val="77"/>
        </w:trPr>
        <w:tc>
          <w:tcPr>
            <w:tcW w:w="14205" w:type="dxa"/>
            <w:tcBorders>
              <w:right w:val="single" w:sz="12" w:space="0" w:color="000000"/>
            </w:tcBorders>
            <w:shd w:val="clear" w:color="auto" w:fill="F2F2F2" w:themeFill="background1" w:themeFillShade="F2"/>
            <w:tcMar>
              <w:top w:w="100" w:type="dxa"/>
              <w:left w:w="100" w:type="dxa"/>
              <w:bottom w:w="100" w:type="dxa"/>
              <w:right w:w="100" w:type="dxa"/>
            </w:tcMar>
          </w:tcPr>
          <w:p w14:paraId="77621800" w14:textId="77777777" w:rsidR="00076396" w:rsidRPr="00350325" w:rsidRDefault="00076396" w:rsidP="00AB48BD">
            <w:pPr>
              <w:spacing w:after="40"/>
              <w:rPr>
                <w:rFonts w:ascii="Constantia" w:hAnsi="Constantia"/>
                <w:sz w:val="22"/>
                <w:szCs w:val="22"/>
              </w:rPr>
            </w:pPr>
            <w:r w:rsidRPr="00350325">
              <w:rPr>
                <w:rFonts w:ascii="Constantia" w:hAnsi="Constantia"/>
                <w:b/>
                <w:sz w:val="22"/>
                <w:szCs w:val="22"/>
              </w:rPr>
              <w:lastRenderedPageBreak/>
              <w:t>III. Cultural competency helps teachers form stronger attachments with children and engage their families, thus positively impacting the child's growth and development.</w:t>
            </w:r>
          </w:p>
        </w:tc>
      </w:tr>
      <w:tr w:rsidR="00076396" w14:paraId="19A9EDF1" w14:textId="77777777" w:rsidTr="00076396">
        <w:tc>
          <w:tcPr>
            <w:tcW w:w="14205" w:type="dxa"/>
            <w:tcBorders>
              <w:right w:val="single" w:sz="12" w:space="0" w:color="000000"/>
            </w:tcBorders>
            <w:shd w:val="clear" w:color="auto" w:fill="auto"/>
            <w:tcMar>
              <w:top w:w="100" w:type="dxa"/>
              <w:left w:w="100" w:type="dxa"/>
              <w:bottom w:w="100" w:type="dxa"/>
              <w:right w:w="100" w:type="dxa"/>
            </w:tcMar>
          </w:tcPr>
          <w:p w14:paraId="743225F4" w14:textId="7E0DC18E" w:rsidR="00076396" w:rsidRPr="00CE1244" w:rsidRDefault="00076396" w:rsidP="00CE1244">
            <w:pPr>
              <w:spacing w:after="200"/>
              <w:rPr>
                <w:rFonts w:ascii="Constantia" w:hAnsi="Constantia"/>
                <w:sz w:val="22"/>
                <w:szCs w:val="22"/>
              </w:rPr>
            </w:pPr>
            <w:r w:rsidRPr="00350325">
              <w:rPr>
                <w:rFonts w:ascii="Constantia" w:hAnsi="Constantia"/>
                <w:sz w:val="22"/>
                <w:szCs w:val="22"/>
              </w:rPr>
              <w:t>Implicit biases that teachers may hold about the children they care for are associated with lower rates of achievement and assignment to “gifted” services and disproportionately higher rates of suspension and expulsions, beginning in preschool, for African American children, especially boys.</w:t>
            </w:r>
            <w:r w:rsidRPr="00350325">
              <w:rPr>
                <w:rFonts w:ascii="Constantia" w:hAnsi="Constantia"/>
                <w:sz w:val="22"/>
                <w:szCs w:val="22"/>
                <w:vertAlign w:val="superscript"/>
              </w:rPr>
              <w:footnoteReference w:id="27"/>
            </w:r>
          </w:p>
          <w:p w14:paraId="42E6F661" w14:textId="611AFB30" w:rsidR="00076396" w:rsidRPr="00350325" w:rsidRDefault="00076396" w:rsidP="00CE1244">
            <w:pPr>
              <w:spacing w:after="40"/>
              <w:rPr>
                <w:rFonts w:ascii="Constantia" w:hAnsi="Constantia"/>
                <w:sz w:val="22"/>
                <w:szCs w:val="22"/>
              </w:rPr>
            </w:pPr>
            <w:r w:rsidRPr="00350325">
              <w:rPr>
                <w:rFonts w:ascii="Constantia" w:hAnsi="Constantia"/>
                <w:i/>
                <w:sz w:val="22"/>
                <w:szCs w:val="22"/>
              </w:rPr>
              <w:t xml:space="preserve">The Early Learning and Care Workforce, Barriers to Career Advancement Survey </w:t>
            </w:r>
            <w:r w:rsidRPr="00350325">
              <w:rPr>
                <w:rFonts w:ascii="Constantia" w:hAnsi="Constantia"/>
                <w:sz w:val="22"/>
                <w:szCs w:val="22"/>
              </w:rPr>
              <w:t>results show that there is high participation in Social Emotional Learning professional development (PD),</w:t>
            </w:r>
            <w:r>
              <w:rPr>
                <w:rFonts w:ascii="Constantia" w:hAnsi="Constantia"/>
                <w:sz w:val="22"/>
                <w:szCs w:val="22"/>
              </w:rPr>
              <w:t xml:space="preserve"> however more opportunities for this type of training are needed. </w:t>
            </w:r>
            <w:r w:rsidR="005025AF">
              <w:rPr>
                <w:rFonts w:ascii="Constantia" w:hAnsi="Constantia"/>
                <w:sz w:val="22"/>
                <w:szCs w:val="22"/>
              </w:rPr>
              <w:t xml:space="preserve">Respondents </w:t>
            </w:r>
            <w:r>
              <w:rPr>
                <w:rFonts w:ascii="Constantia" w:hAnsi="Constantia"/>
                <w:sz w:val="22"/>
                <w:szCs w:val="22"/>
              </w:rPr>
              <w:t xml:space="preserve">also requested additional training on implicit bias and cultural competence. </w:t>
            </w:r>
          </w:p>
        </w:tc>
      </w:tr>
      <w:tr w:rsidR="00076396" w14:paraId="5386FC06" w14:textId="77777777" w:rsidTr="003B6877">
        <w:tc>
          <w:tcPr>
            <w:tcW w:w="14205" w:type="dxa"/>
            <w:tcBorders>
              <w:right w:val="single" w:sz="12" w:space="0" w:color="000000"/>
            </w:tcBorders>
            <w:shd w:val="clear" w:color="auto" w:fill="F2F2F2" w:themeFill="background1" w:themeFillShade="F2"/>
            <w:tcMar>
              <w:top w:w="100" w:type="dxa"/>
              <w:left w:w="100" w:type="dxa"/>
              <w:bottom w:w="100" w:type="dxa"/>
              <w:right w:w="100" w:type="dxa"/>
            </w:tcMar>
          </w:tcPr>
          <w:p w14:paraId="2719E994" w14:textId="77777777" w:rsidR="00076396" w:rsidRPr="00350325" w:rsidRDefault="00076396" w:rsidP="00AB48BD">
            <w:pPr>
              <w:spacing w:after="40"/>
              <w:rPr>
                <w:rFonts w:ascii="Constantia" w:hAnsi="Constantia"/>
                <w:sz w:val="22"/>
                <w:szCs w:val="22"/>
              </w:rPr>
            </w:pPr>
            <w:r w:rsidRPr="00350325">
              <w:rPr>
                <w:rFonts w:ascii="Constantia" w:hAnsi="Constantia"/>
                <w:b/>
                <w:sz w:val="22"/>
                <w:szCs w:val="22"/>
              </w:rPr>
              <w:t xml:space="preserve">IV. Structural, social, and historical factors result in unequal access to the </w:t>
            </w:r>
            <w:r>
              <w:rPr>
                <w:rFonts w:ascii="Constantia" w:hAnsi="Constantia"/>
                <w:b/>
                <w:sz w:val="22"/>
                <w:szCs w:val="22"/>
              </w:rPr>
              <w:t xml:space="preserve">early childhood </w:t>
            </w:r>
            <w:r w:rsidRPr="00350325">
              <w:rPr>
                <w:rFonts w:ascii="Constantia" w:hAnsi="Constantia"/>
                <w:b/>
                <w:sz w:val="22"/>
                <w:szCs w:val="22"/>
              </w:rPr>
              <w:t xml:space="preserve">workforce </w:t>
            </w:r>
            <w:r>
              <w:rPr>
                <w:rFonts w:ascii="Constantia" w:hAnsi="Constantia"/>
                <w:b/>
                <w:sz w:val="22"/>
                <w:szCs w:val="22"/>
              </w:rPr>
              <w:t xml:space="preserve">preparation </w:t>
            </w:r>
            <w:r w:rsidRPr="00350325">
              <w:rPr>
                <w:rFonts w:ascii="Constantia" w:hAnsi="Constantia"/>
                <w:b/>
                <w:sz w:val="22"/>
                <w:szCs w:val="22"/>
              </w:rPr>
              <w:t>pipeline and professional advancement opportunities.</w:t>
            </w:r>
          </w:p>
        </w:tc>
      </w:tr>
      <w:tr w:rsidR="00076396" w14:paraId="77F1B0D8" w14:textId="77777777" w:rsidTr="00076396">
        <w:tc>
          <w:tcPr>
            <w:tcW w:w="14205" w:type="dxa"/>
            <w:tcBorders>
              <w:right w:val="single" w:sz="12" w:space="0" w:color="000000"/>
            </w:tcBorders>
            <w:shd w:val="clear" w:color="auto" w:fill="auto"/>
            <w:tcMar>
              <w:top w:w="100" w:type="dxa"/>
              <w:left w:w="100" w:type="dxa"/>
              <w:bottom w:w="100" w:type="dxa"/>
              <w:right w:w="100" w:type="dxa"/>
            </w:tcMar>
          </w:tcPr>
          <w:p w14:paraId="3E402333" w14:textId="56A69BD7" w:rsidR="00076396" w:rsidRDefault="00076396" w:rsidP="00CE1244">
            <w:pPr>
              <w:spacing w:after="200"/>
              <w:rPr>
                <w:rFonts w:ascii="Constantia" w:hAnsi="Constantia"/>
                <w:sz w:val="22"/>
                <w:szCs w:val="22"/>
              </w:rPr>
            </w:pPr>
            <w:r w:rsidRPr="00350325">
              <w:rPr>
                <w:rFonts w:ascii="Constantia" w:hAnsi="Constantia"/>
                <w:sz w:val="22"/>
                <w:szCs w:val="22"/>
              </w:rPr>
              <w:t>The diversity of California’s ECE workforce is not distributed equitably across positions in the field, with women of color disproportionately represented in the lowest-paying jobs and underrepresented in leadership roles.</w:t>
            </w:r>
            <w:r w:rsidRPr="00350325">
              <w:rPr>
                <w:rFonts w:ascii="Constantia" w:hAnsi="Constantia"/>
                <w:sz w:val="22"/>
                <w:szCs w:val="22"/>
                <w:vertAlign w:val="superscript"/>
              </w:rPr>
              <w:footnoteReference w:id="28"/>
            </w:r>
          </w:p>
          <w:p w14:paraId="52A9F1DF" w14:textId="6A298A2C" w:rsidR="00076396" w:rsidRDefault="00076396" w:rsidP="00CE1244">
            <w:pPr>
              <w:spacing w:after="200"/>
              <w:rPr>
                <w:rFonts w:ascii="Constantia" w:hAnsi="Constantia"/>
                <w:sz w:val="22"/>
                <w:szCs w:val="22"/>
              </w:rPr>
            </w:pPr>
            <w:r w:rsidRPr="00350325">
              <w:rPr>
                <w:rFonts w:ascii="Constantia" w:hAnsi="Constantia"/>
                <w:sz w:val="22"/>
                <w:szCs w:val="22"/>
              </w:rPr>
              <w:t xml:space="preserve">Black and Latinx Early Learning teachers are more likely to earn lower wages than their White colleagues. </w:t>
            </w:r>
            <w:r>
              <w:rPr>
                <w:rFonts w:ascii="Constantia" w:hAnsi="Constantia"/>
                <w:sz w:val="22"/>
                <w:szCs w:val="22"/>
              </w:rPr>
              <w:t>I</w:t>
            </w:r>
            <w:r w:rsidRPr="00350325">
              <w:rPr>
                <w:rFonts w:ascii="Constantia" w:hAnsi="Constantia"/>
                <w:sz w:val="22"/>
                <w:szCs w:val="22"/>
              </w:rPr>
              <w:t xml:space="preserve">n California, more than half of Black and Latinx center-based teachers earn </w:t>
            </w:r>
            <w:r w:rsidRPr="00350325">
              <w:rPr>
                <w:rFonts w:ascii="Constantia" w:hAnsi="Constantia"/>
                <w:i/>
                <w:sz w:val="22"/>
                <w:szCs w:val="22"/>
              </w:rPr>
              <w:t xml:space="preserve">less </w:t>
            </w:r>
            <w:r w:rsidRPr="00350325">
              <w:rPr>
                <w:rFonts w:ascii="Constantia" w:hAnsi="Constantia"/>
                <w:sz w:val="22"/>
                <w:szCs w:val="22"/>
              </w:rPr>
              <w:t>than $15</w:t>
            </w:r>
            <w:r>
              <w:rPr>
                <w:rFonts w:ascii="Constantia" w:hAnsi="Constantia"/>
                <w:sz w:val="22"/>
                <w:szCs w:val="22"/>
              </w:rPr>
              <w:t xml:space="preserve"> per hour</w:t>
            </w:r>
            <w:r w:rsidRPr="00350325">
              <w:rPr>
                <w:rFonts w:ascii="Constantia" w:hAnsi="Constantia"/>
                <w:sz w:val="22"/>
                <w:szCs w:val="22"/>
              </w:rPr>
              <w:t xml:space="preserve">, whereas more than half of white center-based teachers earn </w:t>
            </w:r>
            <w:r w:rsidRPr="00350325">
              <w:rPr>
                <w:rFonts w:ascii="Constantia" w:hAnsi="Constantia"/>
                <w:i/>
                <w:sz w:val="22"/>
                <w:szCs w:val="22"/>
              </w:rPr>
              <w:t>more</w:t>
            </w:r>
            <w:r w:rsidRPr="00350325">
              <w:rPr>
                <w:rFonts w:ascii="Constantia" w:hAnsi="Constantia"/>
                <w:sz w:val="22"/>
                <w:szCs w:val="22"/>
              </w:rPr>
              <w:t xml:space="preserve"> than $15</w:t>
            </w:r>
            <w:r>
              <w:rPr>
                <w:rFonts w:ascii="Constantia" w:hAnsi="Constantia"/>
                <w:sz w:val="22"/>
                <w:szCs w:val="22"/>
              </w:rPr>
              <w:t xml:space="preserve"> per hour</w:t>
            </w:r>
            <w:r w:rsidRPr="00350325">
              <w:rPr>
                <w:rFonts w:ascii="Constantia" w:hAnsi="Constantia"/>
                <w:sz w:val="22"/>
                <w:szCs w:val="22"/>
              </w:rPr>
              <w:t>.</w:t>
            </w:r>
            <w:r w:rsidRPr="00350325">
              <w:rPr>
                <w:rFonts w:ascii="Constantia" w:hAnsi="Constantia"/>
                <w:sz w:val="22"/>
                <w:szCs w:val="22"/>
                <w:vertAlign w:val="superscript"/>
              </w:rPr>
              <w:footnoteReference w:id="29"/>
            </w:r>
            <w:r w:rsidRPr="00350325">
              <w:rPr>
                <w:rFonts w:ascii="Constantia" w:hAnsi="Constantia"/>
                <w:sz w:val="22"/>
                <w:szCs w:val="22"/>
              </w:rPr>
              <w:t xml:space="preserve"> </w:t>
            </w:r>
          </w:p>
          <w:p w14:paraId="0C216FBD" w14:textId="63235D1E" w:rsidR="00331B66" w:rsidRDefault="00076396" w:rsidP="00CE1244">
            <w:pPr>
              <w:spacing w:after="200"/>
              <w:rPr>
                <w:rFonts w:ascii="Constantia" w:hAnsi="Constantia"/>
                <w:sz w:val="22"/>
                <w:szCs w:val="22"/>
              </w:rPr>
            </w:pPr>
            <w:r w:rsidRPr="00350325">
              <w:rPr>
                <w:rFonts w:ascii="Constantia" w:hAnsi="Constantia"/>
                <w:sz w:val="22"/>
                <w:szCs w:val="22"/>
              </w:rPr>
              <w:t xml:space="preserve">The median hourly wage in California </w:t>
            </w:r>
            <w:r w:rsidRPr="00350325">
              <w:rPr>
                <w:rFonts w:ascii="Constantia" w:hAnsi="Constantia"/>
                <w:sz w:val="22"/>
                <w:szCs w:val="22"/>
                <w:highlight w:val="white"/>
              </w:rPr>
              <w:t>is just over $12</w:t>
            </w:r>
            <w:r>
              <w:rPr>
                <w:rFonts w:ascii="Constantia" w:hAnsi="Constantia"/>
                <w:sz w:val="22"/>
                <w:szCs w:val="22"/>
                <w:highlight w:val="white"/>
              </w:rPr>
              <w:t xml:space="preserve"> per hour</w:t>
            </w:r>
            <w:r w:rsidRPr="00350325">
              <w:rPr>
                <w:rFonts w:ascii="Constantia" w:hAnsi="Constantia"/>
                <w:sz w:val="22"/>
                <w:szCs w:val="22"/>
                <w:highlight w:val="white"/>
              </w:rPr>
              <w:t xml:space="preserve"> </w:t>
            </w:r>
            <w:r w:rsidRPr="00350325">
              <w:rPr>
                <w:rFonts w:ascii="Constantia" w:hAnsi="Constantia"/>
                <w:sz w:val="22"/>
                <w:szCs w:val="22"/>
              </w:rPr>
              <w:t>for c</w:t>
            </w:r>
            <w:r w:rsidRPr="00350325">
              <w:rPr>
                <w:rFonts w:ascii="Constantia" w:hAnsi="Constantia"/>
                <w:sz w:val="22"/>
                <w:szCs w:val="22"/>
                <w:highlight w:val="white"/>
              </w:rPr>
              <w:t>hild care providers and $16</w:t>
            </w:r>
            <w:r>
              <w:rPr>
                <w:rFonts w:ascii="Constantia" w:hAnsi="Constantia"/>
                <w:sz w:val="22"/>
                <w:szCs w:val="22"/>
                <w:highlight w:val="white"/>
              </w:rPr>
              <w:t xml:space="preserve"> per hour</w:t>
            </w:r>
            <w:r w:rsidRPr="00350325">
              <w:rPr>
                <w:rFonts w:ascii="Constantia" w:hAnsi="Constantia"/>
                <w:sz w:val="22"/>
                <w:szCs w:val="22"/>
                <w:highlight w:val="white"/>
              </w:rPr>
              <w:t xml:space="preserve"> for preschool teachers, compared to $3</w:t>
            </w:r>
            <w:r>
              <w:rPr>
                <w:rFonts w:ascii="Constantia" w:hAnsi="Constantia"/>
                <w:sz w:val="22"/>
                <w:szCs w:val="22"/>
                <w:highlight w:val="white"/>
              </w:rPr>
              <w:t>8 per hour</w:t>
            </w:r>
            <w:r w:rsidRPr="00350325">
              <w:rPr>
                <w:rFonts w:ascii="Constantia" w:hAnsi="Constantia"/>
                <w:sz w:val="22"/>
                <w:szCs w:val="22"/>
              </w:rPr>
              <w:t xml:space="preserve"> for kindergarten teachers.</w:t>
            </w:r>
            <w:r w:rsidRPr="00350325">
              <w:rPr>
                <w:rFonts w:ascii="Constantia" w:hAnsi="Constantia"/>
                <w:sz w:val="22"/>
                <w:szCs w:val="22"/>
                <w:vertAlign w:val="superscript"/>
              </w:rPr>
              <w:footnoteReference w:id="30"/>
            </w:r>
            <w:r w:rsidRPr="00350325">
              <w:rPr>
                <w:rFonts w:ascii="Constantia" w:hAnsi="Constantia"/>
                <w:sz w:val="22"/>
                <w:szCs w:val="22"/>
              </w:rPr>
              <w:t xml:space="preserve"> </w:t>
            </w:r>
          </w:p>
          <w:p w14:paraId="7AC0CE9B" w14:textId="2FC66BFD" w:rsidR="00076396" w:rsidRDefault="00076396" w:rsidP="00CE1244">
            <w:pPr>
              <w:spacing w:after="200"/>
              <w:rPr>
                <w:rFonts w:ascii="Constantia" w:hAnsi="Constantia"/>
                <w:sz w:val="22"/>
                <w:szCs w:val="22"/>
              </w:rPr>
            </w:pPr>
            <w:r w:rsidRPr="00350325">
              <w:rPr>
                <w:rFonts w:ascii="Constantia" w:hAnsi="Constantia"/>
                <w:sz w:val="22"/>
                <w:szCs w:val="22"/>
              </w:rPr>
              <w:t>N</w:t>
            </w:r>
            <w:r w:rsidRPr="00350325">
              <w:rPr>
                <w:rFonts w:ascii="Constantia" w:hAnsi="Constantia"/>
                <w:sz w:val="22"/>
                <w:szCs w:val="22"/>
                <w:highlight w:val="white"/>
              </w:rPr>
              <w:t>early 60</w:t>
            </w:r>
            <w:r>
              <w:rPr>
                <w:rFonts w:ascii="Constantia" w:hAnsi="Constantia"/>
                <w:sz w:val="22"/>
                <w:szCs w:val="22"/>
                <w:highlight w:val="white"/>
              </w:rPr>
              <w:t xml:space="preserve"> percent</w:t>
            </w:r>
            <w:r w:rsidRPr="00350325">
              <w:rPr>
                <w:rFonts w:ascii="Constantia" w:hAnsi="Constantia"/>
                <w:i/>
                <w:sz w:val="22"/>
                <w:szCs w:val="22"/>
                <w:highlight w:val="white"/>
              </w:rPr>
              <w:t xml:space="preserve"> </w:t>
            </w:r>
            <w:r w:rsidRPr="00350325">
              <w:rPr>
                <w:rFonts w:ascii="Constantia" w:hAnsi="Constantia"/>
                <w:sz w:val="22"/>
                <w:szCs w:val="22"/>
                <w:highlight w:val="white"/>
              </w:rPr>
              <w:t xml:space="preserve">of the state’s </w:t>
            </w:r>
            <w:r>
              <w:rPr>
                <w:rFonts w:ascii="Constantia" w:hAnsi="Constantia"/>
                <w:sz w:val="22"/>
                <w:szCs w:val="22"/>
                <w:highlight w:val="white"/>
              </w:rPr>
              <w:t>e</w:t>
            </w:r>
            <w:r w:rsidRPr="00350325">
              <w:rPr>
                <w:rFonts w:ascii="Constantia" w:hAnsi="Constantia"/>
                <w:sz w:val="22"/>
                <w:szCs w:val="22"/>
                <w:highlight w:val="white"/>
              </w:rPr>
              <w:t xml:space="preserve">arly </w:t>
            </w:r>
            <w:r>
              <w:rPr>
                <w:rFonts w:ascii="Constantia" w:hAnsi="Constantia"/>
                <w:sz w:val="22"/>
                <w:szCs w:val="22"/>
                <w:highlight w:val="white"/>
              </w:rPr>
              <w:t>l</w:t>
            </w:r>
            <w:r w:rsidRPr="00350325">
              <w:rPr>
                <w:rFonts w:ascii="Constantia" w:hAnsi="Constantia"/>
                <w:sz w:val="22"/>
                <w:szCs w:val="22"/>
                <w:highlight w:val="white"/>
              </w:rPr>
              <w:t>earning workforce relies on some type of public assistance</w:t>
            </w:r>
            <w:r w:rsidRPr="00350325">
              <w:rPr>
                <w:rFonts w:ascii="Constantia" w:hAnsi="Constantia"/>
                <w:sz w:val="22"/>
                <w:szCs w:val="22"/>
              </w:rPr>
              <w:t>.</w:t>
            </w:r>
            <w:r w:rsidRPr="00350325">
              <w:rPr>
                <w:rFonts w:ascii="Constantia" w:hAnsi="Constantia"/>
                <w:sz w:val="22"/>
                <w:szCs w:val="22"/>
                <w:vertAlign w:val="superscript"/>
              </w:rPr>
              <w:footnoteReference w:id="31"/>
            </w:r>
            <w:r w:rsidRPr="00350325">
              <w:rPr>
                <w:rFonts w:ascii="Constantia" w:hAnsi="Constantia"/>
                <w:sz w:val="22"/>
                <w:szCs w:val="22"/>
              </w:rPr>
              <w:t xml:space="preserve"> </w:t>
            </w:r>
          </w:p>
          <w:p w14:paraId="44B9139D" w14:textId="39488FEE" w:rsidR="00076396" w:rsidRDefault="00076396" w:rsidP="00CE1244">
            <w:pPr>
              <w:spacing w:after="200"/>
              <w:rPr>
                <w:rFonts w:ascii="Constantia" w:hAnsi="Constantia"/>
                <w:sz w:val="22"/>
                <w:szCs w:val="22"/>
              </w:rPr>
            </w:pPr>
            <w:r>
              <w:rPr>
                <w:rFonts w:ascii="Constantia" w:hAnsi="Constantia"/>
                <w:sz w:val="22"/>
                <w:szCs w:val="22"/>
              </w:rPr>
              <w:t>Many</w:t>
            </w:r>
            <w:r w:rsidRPr="00350325">
              <w:rPr>
                <w:rFonts w:ascii="Constantia" w:hAnsi="Constantia"/>
                <w:sz w:val="22"/>
                <w:szCs w:val="22"/>
              </w:rPr>
              <w:t xml:space="preserve"> segments of the ECE workforce in California do not receive health and retirement benefits, payment for personal or sick leave, or paid time off for planning or professional development</w:t>
            </w:r>
            <w:r w:rsidRPr="00350325">
              <w:rPr>
                <w:rFonts w:ascii="Constantia" w:hAnsi="Constantia"/>
                <w:sz w:val="22"/>
                <w:szCs w:val="22"/>
                <w:vertAlign w:val="superscript"/>
              </w:rPr>
              <w:footnoteReference w:id="32"/>
            </w:r>
          </w:p>
          <w:p w14:paraId="0B324781" w14:textId="77777777" w:rsidR="00076396" w:rsidRDefault="00076396" w:rsidP="00AB48BD">
            <w:pPr>
              <w:spacing w:after="40"/>
              <w:rPr>
                <w:rFonts w:ascii="Constantia" w:hAnsi="Constantia"/>
                <w:sz w:val="22"/>
                <w:szCs w:val="22"/>
              </w:rPr>
            </w:pPr>
            <w:r>
              <w:rPr>
                <w:rFonts w:ascii="Constantia" w:hAnsi="Constantia"/>
                <w:iCs/>
                <w:sz w:val="22"/>
                <w:szCs w:val="22"/>
              </w:rPr>
              <w:lastRenderedPageBreak/>
              <w:t xml:space="preserve">Evidence from the </w:t>
            </w:r>
            <w:r w:rsidRPr="00350325">
              <w:rPr>
                <w:rFonts w:ascii="Constantia" w:hAnsi="Constantia"/>
                <w:i/>
                <w:sz w:val="22"/>
                <w:szCs w:val="22"/>
              </w:rPr>
              <w:t>Early Learning and Care Workforce, Barriers to Career Advancement Survey</w:t>
            </w:r>
            <w:r>
              <w:rPr>
                <w:rFonts w:ascii="Constantia" w:hAnsi="Constantia"/>
                <w:i/>
                <w:sz w:val="22"/>
                <w:szCs w:val="22"/>
              </w:rPr>
              <w:t>:</w:t>
            </w:r>
          </w:p>
          <w:p w14:paraId="22EDCEB2" w14:textId="77777777" w:rsidR="00076396" w:rsidRPr="00350325" w:rsidRDefault="00076396" w:rsidP="00AB48BD">
            <w:pPr>
              <w:pStyle w:val="ListParagraph"/>
              <w:numPr>
                <w:ilvl w:val="0"/>
                <w:numId w:val="12"/>
              </w:numPr>
              <w:spacing w:after="40"/>
              <w:ind w:left="458"/>
              <w:rPr>
                <w:rFonts w:ascii="Constantia" w:hAnsi="Constantia"/>
                <w:sz w:val="22"/>
                <w:szCs w:val="22"/>
              </w:rPr>
            </w:pPr>
            <w:r w:rsidRPr="00350325">
              <w:rPr>
                <w:rFonts w:ascii="Constantia" w:hAnsi="Constantia"/>
                <w:sz w:val="22"/>
                <w:szCs w:val="22"/>
              </w:rPr>
              <w:t xml:space="preserve">Those completing the survey in English expressed interest in </w:t>
            </w:r>
            <w:r>
              <w:rPr>
                <w:rFonts w:ascii="Constantia" w:hAnsi="Constantia"/>
                <w:sz w:val="22"/>
                <w:szCs w:val="22"/>
              </w:rPr>
              <w:t>leadership development opportunities</w:t>
            </w:r>
            <w:r w:rsidRPr="00350325">
              <w:rPr>
                <w:rFonts w:ascii="Constantia" w:hAnsi="Constantia"/>
                <w:sz w:val="22"/>
                <w:szCs w:val="22"/>
              </w:rPr>
              <w:t xml:space="preserve"> at a higher rate</w:t>
            </w:r>
            <w:r>
              <w:rPr>
                <w:rFonts w:ascii="Constantia" w:hAnsi="Constantia"/>
                <w:sz w:val="22"/>
                <w:szCs w:val="22"/>
              </w:rPr>
              <w:t xml:space="preserve"> than those completing the survey in Spanish (28 percent - </w:t>
            </w:r>
            <w:proofErr w:type="spellStart"/>
            <w:r>
              <w:rPr>
                <w:rFonts w:ascii="Constantia" w:hAnsi="Constantia"/>
                <w:sz w:val="22"/>
                <w:szCs w:val="22"/>
              </w:rPr>
              <w:t>En</w:t>
            </w:r>
            <w:proofErr w:type="spellEnd"/>
            <w:r>
              <w:rPr>
                <w:rFonts w:ascii="Constantia" w:hAnsi="Constantia"/>
                <w:sz w:val="22"/>
                <w:szCs w:val="22"/>
              </w:rPr>
              <w:t xml:space="preserve">, 12 percent - </w:t>
            </w:r>
            <w:proofErr w:type="spellStart"/>
            <w:r>
              <w:rPr>
                <w:rFonts w:ascii="Constantia" w:hAnsi="Constantia"/>
                <w:sz w:val="22"/>
                <w:szCs w:val="22"/>
              </w:rPr>
              <w:t>Sp</w:t>
            </w:r>
            <w:proofErr w:type="spellEnd"/>
            <w:r>
              <w:rPr>
                <w:rFonts w:ascii="Constantia" w:hAnsi="Constantia"/>
                <w:sz w:val="22"/>
                <w:szCs w:val="22"/>
              </w:rPr>
              <w:t>)</w:t>
            </w:r>
            <w:r w:rsidRPr="00350325">
              <w:rPr>
                <w:rFonts w:ascii="Constantia" w:hAnsi="Constantia"/>
                <w:sz w:val="22"/>
                <w:szCs w:val="22"/>
              </w:rPr>
              <w:t>.</w:t>
            </w:r>
          </w:p>
          <w:p w14:paraId="181F4A4C" w14:textId="00201C13" w:rsidR="00076396" w:rsidRPr="00350325" w:rsidRDefault="00076396" w:rsidP="00AB48BD">
            <w:pPr>
              <w:numPr>
                <w:ilvl w:val="0"/>
                <w:numId w:val="12"/>
              </w:numPr>
              <w:spacing w:after="40"/>
              <w:ind w:left="458"/>
              <w:rPr>
                <w:rFonts w:ascii="Constantia" w:hAnsi="Constantia"/>
                <w:sz w:val="22"/>
                <w:szCs w:val="22"/>
              </w:rPr>
            </w:pPr>
            <w:r w:rsidRPr="00350325">
              <w:rPr>
                <w:rFonts w:ascii="Constantia" w:hAnsi="Constantia"/>
                <w:sz w:val="22"/>
                <w:szCs w:val="22"/>
              </w:rPr>
              <w:t xml:space="preserve">The most commonly cited barriers to engaging in professional development and career advancement were having sufficient money or time to invest in further training and education. </w:t>
            </w:r>
          </w:p>
          <w:p w14:paraId="037211F7" w14:textId="77777777" w:rsidR="00076396" w:rsidRPr="00251134" w:rsidRDefault="00076396" w:rsidP="00AB48BD">
            <w:pPr>
              <w:numPr>
                <w:ilvl w:val="0"/>
                <w:numId w:val="12"/>
              </w:numPr>
              <w:spacing w:after="40"/>
              <w:ind w:left="458"/>
              <w:rPr>
                <w:rFonts w:ascii="Constantia" w:hAnsi="Constantia"/>
                <w:sz w:val="22"/>
                <w:szCs w:val="22"/>
              </w:rPr>
            </w:pPr>
            <w:r w:rsidRPr="00350325">
              <w:rPr>
                <w:rFonts w:ascii="Constantia" w:hAnsi="Constantia"/>
                <w:sz w:val="22"/>
                <w:szCs w:val="22"/>
              </w:rPr>
              <w:t>Those working directly with children that completed the survey in English had more formal educational attainment</w:t>
            </w:r>
            <w:r>
              <w:rPr>
                <w:rFonts w:ascii="Constantia" w:hAnsi="Constantia"/>
                <w:sz w:val="22"/>
                <w:szCs w:val="22"/>
              </w:rPr>
              <w:t xml:space="preserve"> than those completing the survey in Spanish</w:t>
            </w:r>
            <w:r w:rsidRPr="00350325">
              <w:rPr>
                <w:rFonts w:ascii="Constantia" w:hAnsi="Constantia"/>
                <w:sz w:val="22"/>
                <w:szCs w:val="22"/>
              </w:rPr>
              <w:t xml:space="preserve"> (1</w:t>
            </w:r>
            <w:r>
              <w:rPr>
                <w:rFonts w:ascii="Constantia" w:hAnsi="Constantia"/>
                <w:sz w:val="22"/>
                <w:szCs w:val="22"/>
              </w:rPr>
              <w:t xml:space="preserve"> percent</w:t>
            </w:r>
            <w:r w:rsidRPr="00350325">
              <w:rPr>
                <w:rFonts w:ascii="Constantia" w:hAnsi="Constantia"/>
                <w:sz w:val="22"/>
                <w:szCs w:val="22"/>
              </w:rPr>
              <w:t xml:space="preserve"> having completed no college</w:t>
            </w:r>
            <w:r>
              <w:rPr>
                <w:rFonts w:ascii="Constantia" w:hAnsi="Constantia"/>
                <w:sz w:val="22"/>
                <w:szCs w:val="22"/>
              </w:rPr>
              <w:t xml:space="preserve"> – </w:t>
            </w:r>
            <w:proofErr w:type="spellStart"/>
            <w:r>
              <w:rPr>
                <w:rFonts w:ascii="Constantia" w:hAnsi="Constantia"/>
                <w:sz w:val="22"/>
                <w:szCs w:val="22"/>
              </w:rPr>
              <w:t>En</w:t>
            </w:r>
            <w:proofErr w:type="spellEnd"/>
            <w:r>
              <w:rPr>
                <w:rFonts w:ascii="Constantia" w:hAnsi="Constantia"/>
                <w:sz w:val="22"/>
                <w:szCs w:val="22"/>
              </w:rPr>
              <w:t>,</w:t>
            </w:r>
            <w:r w:rsidRPr="00350325">
              <w:rPr>
                <w:rFonts w:ascii="Constantia" w:hAnsi="Constantia"/>
                <w:sz w:val="22"/>
                <w:szCs w:val="22"/>
              </w:rPr>
              <w:t xml:space="preserve"> </w:t>
            </w:r>
            <w:r>
              <w:rPr>
                <w:rFonts w:ascii="Constantia" w:hAnsi="Constantia"/>
                <w:sz w:val="22"/>
                <w:szCs w:val="22"/>
              </w:rPr>
              <w:t>C</w:t>
            </w:r>
            <w:r w:rsidRPr="00350325">
              <w:rPr>
                <w:rFonts w:ascii="Constantia" w:hAnsi="Constantia"/>
                <w:sz w:val="22"/>
                <w:szCs w:val="22"/>
              </w:rPr>
              <w:t>ompared to 17</w:t>
            </w:r>
            <w:r>
              <w:rPr>
                <w:rFonts w:ascii="Constantia" w:hAnsi="Constantia"/>
                <w:sz w:val="22"/>
                <w:szCs w:val="22"/>
              </w:rPr>
              <w:t xml:space="preserve"> percent</w:t>
            </w:r>
            <w:r w:rsidRPr="00350325">
              <w:rPr>
                <w:rFonts w:ascii="Constantia" w:hAnsi="Constantia"/>
                <w:sz w:val="22"/>
                <w:szCs w:val="22"/>
              </w:rPr>
              <w:t xml:space="preserve"> </w:t>
            </w:r>
            <w:r>
              <w:rPr>
                <w:rFonts w:ascii="Constantia" w:hAnsi="Constantia"/>
                <w:sz w:val="22"/>
                <w:szCs w:val="22"/>
              </w:rPr>
              <w:t>-</w:t>
            </w:r>
            <w:r w:rsidRPr="00350325">
              <w:rPr>
                <w:rFonts w:ascii="Constantia" w:hAnsi="Constantia"/>
                <w:sz w:val="22"/>
                <w:szCs w:val="22"/>
              </w:rPr>
              <w:t xml:space="preserve"> </w:t>
            </w:r>
            <w:proofErr w:type="spellStart"/>
            <w:r w:rsidRPr="00350325">
              <w:rPr>
                <w:rFonts w:ascii="Constantia" w:hAnsi="Constantia"/>
                <w:sz w:val="22"/>
                <w:szCs w:val="22"/>
              </w:rPr>
              <w:t>Sp</w:t>
            </w:r>
            <w:proofErr w:type="spellEnd"/>
            <w:r w:rsidRPr="00350325">
              <w:rPr>
                <w:rFonts w:ascii="Constantia" w:hAnsi="Constantia"/>
                <w:sz w:val="22"/>
                <w:szCs w:val="22"/>
              </w:rPr>
              <w:t xml:space="preserve">) </w:t>
            </w:r>
          </w:p>
        </w:tc>
      </w:tr>
      <w:tr w:rsidR="00076396" w14:paraId="377BA8AF" w14:textId="77777777" w:rsidTr="003B6877">
        <w:tc>
          <w:tcPr>
            <w:tcW w:w="14205" w:type="dxa"/>
            <w:tcBorders>
              <w:right w:val="single" w:sz="12" w:space="0" w:color="000000"/>
            </w:tcBorders>
            <w:shd w:val="clear" w:color="auto" w:fill="F2F2F2" w:themeFill="background1" w:themeFillShade="F2"/>
            <w:tcMar>
              <w:top w:w="100" w:type="dxa"/>
              <w:left w:w="100" w:type="dxa"/>
              <w:bottom w:w="100" w:type="dxa"/>
              <w:right w:w="100" w:type="dxa"/>
            </w:tcMar>
          </w:tcPr>
          <w:p w14:paraId="0E1A4C5A" w14:textId="77777777" w:rsidR="00076396" w:rsidRDefault="00076396" w:rsidP="00331B66">
            <w:pPr>
              <w:spacing w:after="40"/>
              <w:rPr>
                <w:rFonts w:ascii="Constantia" w:hAnsi="Constantia"/>
                <w:b/>
                <w:sz w:val="22"/>
                <w:szCs w:val="22"/>
              </w:rPr>
            </w:pPr>
            <w:r w:rsidRPr="00350325">
              <w:rPr>
                <w:rFonts w:ascii="Constantia" w:hAnsi="Constantia"/>
                <w:b/>
                <w:sz w:val="22"/>
                <w:szCs w:val="22"/>
              </w:rPr>
              <w:lastRenderedPageBreak/>
              <w:t xml:space="preserve">V. Building more equitable access requires addressing the diverse needs and barriers of the </w:t>
            </w:r>
            <w:r>
              <w:rPr>
                <w:rFonts w:ascii="Constantia" w:hAnsi="Constantia"/>
                <w:b/>
                <w:sz w:val="22"/>
                <w:szCs w:val="22"/>
              </w:rPr>
              <w:t>early childhood</w:t>
            </w:r>
            <w:r w:rsidRPr="00350325">
              <w:rPr>
                <w:rFonts w:ascii="Constantia" w:hAnsi="Constantia"/>
                <w:b/>
                <w:sz w:val="22"/>
                <w:szCs w:val="22"/>
              </w:rPr>
              <w:t xml:space="preserve"> workforce in all settings.</w:t>
            </w:r>
          </w:p>
          <w:p w14:paraId="21EFD22B" w14:textId="77777777" w:rsidR="00076396" w:rsidRDefault="00076396" w:rsidP="00331B66">
            <w:pPr>
              <w:spacing w:after="40"/>
              <w:rPr>
                <w:rFonts w:ascii="Constantia" w:hAnsi="Constantia"/>
                <w:b/>
                <w:sz w:val="22"/>
                <w:szCs w:val="22"/>
              </w:rPr>
            </w:pPr>
          </w:p>
          <w:p w14:paraId="085E7B50" w14:textId="77777777" w:rsidR="00076396" w:rsidRPr="000819C7" w:rsidRDefault="00076396" w:rsidP="00331B66">
            <w:pPr>
              <w:spacing w:after="40"/>
              <w:rPr>
                <w:rFonts w:ascii="Constantia" w:hAnsi="Constantia"/>
                <w:b/>
                <w:sz w:val="22"/>
                <w:szCs w:val="22"/>
              </w:rPr>
            </w:pPr>
            <w:r w:rsidRPr="00350325">
              <w:rPr>
                <w:rFonts w:ascii="Constantia" w:hAnsi="Constantia"/>
                <w:b/>
                <w:sz w:val="22"/>
                <w:szCs w:val="22"/>
              </w:rPr>
              <w:t xml:space="preserve">VI. California’s </w:t>
            </w:r>
            <w:r>
              <w:rPr>
                <w:rFonts w:ascii="Constantia" w:hAnsi="Constantia"/>
                <w:b/>
                <w:sz w:val="22"/>
                <w:szCs w:val="22"/>
              </w:rPr>
              <w:t>early childhood</w:t>
            </w:r>
            <w:r w:rsidRPr="00350325">
              <w:rPr>
                <w:rFonts w:ascii="Constantia" w:hAnsi="Constantia"/>
                <w:b/>
                <w:sz w:val="22"/>
                <w:szCs w:val="22"/>
              </w:rPr>
              <w:t xml:space="preserve"> workforce should have equitable access to professional learning and supports in order to increase the number of well-prepared </w:t>
            </w:r>
            <w:r>
              <w:rPr>
                <w:rFonts w:ascii="Constantia" w:hAnsi="Constantia"/>
                <w:b/>
                <w:sz w:val="22"/>
                <w:szCs w:val="22"/>
              </w:rPr>
              <w:t>early childhood</w:t>
            </w:r>
            <w:r w:rsidRPr="00350325">
              <w:rPr>
                <w:rFonts w:ascii="Constantia" w:hAnsi="Constantia"/>
                <w:b/>
                <w:sz w:val="22"/>
                <w:szCs w:val="22"/>
              </w:rPr>
              <w:t xml:space="preserve"> professionals </w:t>
            </w:r>
            <w:r>
              <w:rPr>
                <w:rFonts w:ascii="Constantia" w:hAnsi="Constantia"/>
                <w:b/>
                <w:sz w:val="22"/>
                <w:szCs w:val="22"/>
              </w:rPr>
              <w:t xml:space="preserve">across all settings </w:t>
            </w:r>
            <w:r w:rsidRPr="00350325">
              <w:rPr>
                <w:rFonts w:ascii="Constantia" w:hAnsi="Constantia"/>
                <w:b/>
                <w:sz w:val="22"/>
                <w:szCs w:val="22"/>
              </w:rPr>
              <w:t xml:space="preserve">and ensure diversity of the field at all levels. </w:t>
            </w:r>
          </w:p>
        </w:tc>
      </w:tr>
      <w:tr w:rsidR="00076396" w14:paraId="293728BA" w14:textId="77777777" w:rsidTr="00076396">
        <w:tc>
          <w:tcPr>
            <w:tcW w:w="14205" w:type="dxa"/>
            <w:tcBorders>
              <w:right w:val="single" w:sz="12" w:space="0" w:color="000000"/>
            </w:tcBorders>
            <w:shd w:val="clear" w:color="auto" w:fill="auto"/>
            <w:tcMar>
              <w:top w:w="100" w:type="dxa"/>
              <w:left w:w="100" w:type="dxa"/>
              <w:bottom w:w="100" w:type="dxa"/>
              <w:right w:w="100" w:type="dxa"/>
            </w:tcMar>
          </w:tcPr>
          <w:p w14:paraId="74293240" w14:textId="3949BA56" w:rsidR="00076396" w:rsidRPr="00CE1244" w:rsidRDefault="00076396" w:rsidP="00CE1244">
            <w:pPr>
              <w:spacing w:after="200"/>
              <w:rPr>
                <w:rFonts w:ascii="Constantia" w:hAnsi="Constantia"/>
                <w:sz w:val="22"/>
                <w:szCs w:val="22"/>
              </w:rPr>
            </w:pPr>
            <w:r w:rsidRPr="00350325">
              <w:rPr>
                <w:rFonts w:ascii="Constantia" w:hAnsi="Constantia"/>
                <w:sz w:val="22"/>
                <w:szCs w:val="22"/>
              </w:rPr>
              <w:t>Research recommends</w:t>
            </w:r>
            <w:r w:rsidRPr="00350325">
              <w:rPr>
                <w:rFonts w:ascii="Constantia" w:hAnsi="Constantia"/>
                <w:color w:val="0D0D0D"/>
                <w:sz w:val="22"/>
                <w:szCs w:val="22"/>
              </w:rPr>
              <w:t xml:space="preserve"> targeted opportunities and supports for members of minority racial and ethnic groups and individuals who speak English as a second language. This strategy will disrupt systemic barriers to educational attainment that extend beyond their status as early educators.</w:t>
            </w:r>
            <w:r w:rsidRPr="00350325">
              <w:rPr>
                <w:rFonts w:ascii="Constantia" w:hAnsi="Constantia"/>
                <w:color w:val="0D0D0D"/>
                <w:sz w:val="22"/>
                <w:szCs w:val="22"/>
                <w:vertAlign w:val="superscript"/>
              </w:rPr>
              <w:footnoteReference w:id="33"/>
            </w:r>
          </w:p>
          <w:p w14:paraId="39838AF0" w14:textId="5C7E3860" w:rsidR="00076396" w:rsidRPr="00CE1244" w:rsidRDefault="00076396" w:rsidP="00CE1244">
            <w:pPr>
              <w:spacing w:after="200"/>
              <w:rPr>
                <w:rFonts w:ascii="Constantia" w:hAnsi="Constantia"/>
                <w:color w:val="0D0D0D"/>
                <w:sz w:val="22"/>
                <w:szCs w:val="22"/>
              </w:rPr>
            </w:pPr>
            <w:r>
              <w:rPr>
                <w:rFonts w:ascii="Constantia" w:hAnsi="Constantia"/>
                <w:color w:val="0D0D0D"/>
                <w:sz w:val="22"/>
                <w:szCs w:val="22"/>
              </w:rPr>
              <w:t>Research suggests that f</w:t>
            </w:r>
            <w:r w:rsidRPr="00350325">
              <w:rPr>
                <w:rFonts w:ascii="Constantia" w:hAnsi="Constantia"/>
                <w:color w:val="0D0D0D"/>
                <w:sz w:val="22"/>
                <w:szCs w:val="22"/>
              </w:rPr>
              <w:t>ewer women of color and immigrant women hav</w:t>
            </w:r>
            <w:r>
              <w:rPr>
                <w:rFonts w:ascii="Constantia" w:hAnsi="Constantia"/>
                <w:color w:val="0D0D0D"/>
                <w:sz w:val="22"/>
                <w:szCs w:val="22"/>
              </w:rPr>
              <w:t>e</w:t>
            </w:r>
            <w:r w:rsidRPr="00350325">
              <w:rPr>
                <w:rFonts w:ascii="Constantia" w:hAnsi="Constantia"/>
                <w:color w:val="0D0D0D"/>
                <w:sz w:val="22"/>
                <w:szCs w:val="22"/>
              </w:rPr>
              <w:t xml:space="preserve"> access to higher education opportunities that lead to the educational qualifications required for higher-paying roles</w:t>
            </w:r>
            <w:r w:rsidR="00EA30BA">
              <w:rPr>
                <w:rFonts w:ascii="Constantia" w:hAnsi="Constantia"/>
                <w:color w:val="0D0D0D"/>
                <w:sz w:val="22"/>
                <w:szCs w:val="22"/>
              </w:rPr>
              <w:t>.</w:t>
            </w:r>
            <w:r w:rsidRPr="00350325">
              <w:rPr>
                <w:rFonts w:ascii="Constantia" w:hAnsi="Constantia"/>
                <w:color w:val="0D0D0D"/>
                <w:sz w:val="22"/>
                <w:szCs w:val="22"/>
                <w:vertAlign w:val="superscript"/>
              </w:rPr>
              <w:footnoteReference w:id="34"/>
            </w:r>
          </w:p>
          <w:p w14:paraId="0675FBDF" w14:textId="77777777" w:rsidR="00076396" w:rsidRPr="00350325" w:rsidRDefault="00076396" w:rsidP="00CE1244">
            <w:pPr>
              <w:spacing w:after="200"/>
              <w:rPr>
                <w:rFonts w:ascii="Constantia" w:hAnsi="Constantia"/>
                <w:sz w:val="22"/>
                <w:szCs w:val="22"/>
              </w:rPr>
            </w:pPr>
            <w:r>
              <w:rPr>
                <w:rFonts w:ascii="Constantia" w:hAnsi="Constantia"/>
                <w:iCs/>
                <w:sz w:val="22"/>
                <w:szCs w:val="22"/>
              </w:rPr>
              <w:t xml:space="preserve">Evidence from the </w:t>
            </w:r>
            <w:r w:rsidRPr="00350325">
              <w:rPr>
                <w:rFonts w:ascii="Constantia" w:hAnsi="Constantia"/>
                <w:i/>
                <w:sz w:val="22"/>
                <w:szCs w:val="22"/>
              </w:rPr>
              <w:t>Early Learning and Care Workforce, Barriers to Career Advancement Survey</w:t>
            </w:r>
            <w:r>
              <w:rPr>
                <w:rFonts w:ascii="Constantia" w:hAnsi="Constantia"/>
                <w:i/>
                <w:sz w:val="22"/>
                <w:szCs w:val="22"/>
              </w:rPr>
              <w:t>:</w:t>
            </w:r>
          </w:p>
          <w:p w14:paraId="774C55F4" w14:textId="77777777" w:rsidR="00076396" w:rsidRPr="00350325" w:rsidRDefault="00076396" w:rsidP="00AB48BD">
            <w:pPr>
              <w:numPr>
                <w:ilvl w:val="0"/>
                <w:numId w:val="14"/>
              </w:numPr>
              <w:spacing w:after="40"/>
              <w:ind w:left="474"/>
              <w:rPr>
                <w:rFonts w:ascii="Constantia" w:hAnsi="Constantia"/>
                <w:sz w:val="22"/>
                <w:szCs w:val="22"/>
              </w:rPr>
            </w:pPr>
            <w:r w:rsidRPr="00350325">
              <w:rPr>
                <w:rFonts w:ascii="Constantia" w:hAnsi="Constantia"/>
                <w:sz w:val="22"/>
                <w:szCs w:val="22"/>
              </w:rPr>
              <w:t>English speakers expressed more interest in leadership development opportunities</w:t>
            </w:r>
            <w:r>
              <w:rPr>
                <w:rFonts w:ascii="Constantia" w:hAnsi="Constantia"/>
                <w:sz w:val="22"/>
                <w:szCs w:val="22"/>
              </w:rPr>
              <w:t xml:space="preserve"> (28 percent - </w:t>
            </w:r>
            <w:proofErr w:type="spellStart"/>
            <w:r>
              <w:rPr>
                <w:rFonts w:ascii="Constantia" w:hAnsi="Constantia"/>
                <w:sz w:val="22"/>
                <w:szCs w:val="22"/>
              </w:rPr>
              <w:t>En</w:t>
            </w:r>
            <w:proofErr w:type="spellEnd"/>
            <w:r>
              <w:rPr>
                <w:rFonts w:ascii="Constantia" w:hAnsi="Constantia"/>
                <w:sz w:val="22"/>
                <w:szCs w:val="22"/>
              </w:rPr>
              <w:t xml:space="preserve">, 12 percent - </w:t>
            </w:r>
            <w:proofErr w:type="spellStart"/>
            <w:r>
              <w:rPr>
                <w:rFonts w:ascii="Constantia" w:hAnsi="Constantia"/>
                <w:sz w:val="22"/>
                <w:szCs w:val="22"/>
              </w:rPr>
              <w:t>Sp</w:t>
            </w:r>
            <w:proofErr w:type="spellEnd"/>
            <w:r>
              <w:rPr>
                <w:rFonts w:ascii="Constantia" w:hAnsi="Constantia"/>
                <w:sz w:val="22"/>
                <w:szCs w:val="22"/>
              </w:rPr>
              <w:t>)</w:t>
            </w:r>
            <w:r w:rsidRPr="00350325">
              <w:rPr>
                <w:rFonts w:ascii="Constantia" w:hAnsi="Constantia"/>
                <w:sz w:val="22"/>
                <w:szCs w:val="22"/>
              </w:rPr>
              <w:t>.</w:t>
            </w:r>
          </w:p>
          <w:p w14:paraId="468A5778" w14:textId="77777777" w:rsidR="00076396" w:rsidRDefault="00076396" w:rsidP="00AB48BD">
            <w:pPr>
              <w:numPr>
                <w:ilvl w:val="0"/>
                <w:numId w:val="14"/>
              </w:numPr>
              <w:spacing w:after="40"/>
              <w:ind w:left="474"/>
              <w:rPr>
                <w:rFonts w:ascii="Constantia" w:hAnsi="Constantia"/>
                <w:sz w:val="22"/>
                <w:szCs w:val="22"/>
              </w:rPr>
            </w:pPr>
            <w:r w:rsidRPr="00350325">
              <w:rPr>
                <w:rFonts w:ascii="Constantia" w:hAnsi="Constantia"/>
                <w:sz w:val="22"/>
                <w:szCs w:val="22"/>
              </w:rPr>
              <w:t>Spanish speaking teachers and providers</w:t>
            </w:r>
            <w:r>
              <w:rPr>
                <w:rFonts w:ascii="Constantia" w:hAnsi="Constantia"/>
                <w:sz w:val="22"/>
                <w:szCs w:val="22"/>
              </w:rPr>
              <w:t xml:space="preserve"> were less likely to take online trainings or professional learning opportunities (24 percent -</w:t>
            </w:r>
            <w:proofErr w:type="spellStart"/>
            <w:r>
              <w:rPr>
                <w:rFonts w:ascii="Constantia" w:hAnsi="Constantia"/>
                <w:sz w:val="22"/>
                <w:szCs w:val="22"/>
              </w:rPr>
              <w:t>Sp</w:t>
            </w:r>
            <w:proofErr w:type="spellEnd"/>
            <w:r>
              <w:rPr>
                <w:rFonts w:ascii="Constantia" w:hAnsi="Constantia"/>
                <w:sz w:val="22"/>
                <w:szCs w:val="22"/>
              </w:rPr>
              <w:t>, 51 percent -</w:t>
            </w:r>
            <w:proofErr w:type="spellStart"/>
            <w:r>
              <w:rPr>
                <w:rFonts w:ascii="Constantia" w:hAnsi="Constantia"/>
                <w:sz w:val="22"/>
                <w:szCs w:val="22"/>
              </w:rPr>
              <w:t>En</w:t>
            </w:r>
            <w:proofErr w:type="spellEnd"/>
            <w:r>
              <w:rPr>
                <w:rFonts w:ascii="Constantia" w:hAnsi="Constantia"/>
                <w:sz w:val="22"/>
                <w:szCs w:val="22"/>
              </w:rPr>
              <w:t>)</w:t>
            </w:r>
          </w:p>
          <w:p w14:paraId="75EDADD2" w14:textId="726DBBC2" w:rsidR="00076396" w:rsidRPr="00350325" w:rsidRDefault="00076396" w:rsidP="008D6CB1">
            <w:pPr>
              <w:numPr>
                <w:ilvl w:val="0"/>
                <w:numId w:val="14"/>
              </w:numPr>
              <w:spacing w:after="40"/>
              <w:ind w:left="474"/>
              <w:rPr>
                <w:rFonts w:ascii="Constantia" w:hAnsi="Constantia"/>
                <w:sz w:val="22"/>
                <w:szCs w:val="22"/>
              </w:rPr>
            </w:pPr>
            <w:r>
              <w:rPr>
                <w:rFonts w:ascii="Constantia" w:hAnsi="Constantia"/>
                <w:sz w:val="22"/>
                <w:szCs w:val="22"/>
              </w:rPr>
              <w:t>FCCHEN</w:t>
            </w:r>
            <w:r w:rsidRPr="00350325">
              <w:rPr>
                <w:rFonts w:ascii="Constantia" w:hAnsi="Constantia"/>
                <w:sz w:val="22"/>
                <w:szCs w:val="22"/>
              </w:rPr>
              <w:t xml:space="preserve"> </w:t>
            </w:r>
            <w:r>
              <w:rPr>
                <w:rFonts w:ascii="Constantia" w:hAnsi="Constantia"/>
                <w:sz w:val="22"/>
                <w:szCs w:val="22"/>
              </w:rPr>
              <w:t xml:space="preserve">providers </w:t>
            </w:r>
            <w:r w:rsidRPr="00350325">
              <w:rPr>
                <w:rFonts w:ascii="Constantia" w:hAnsi="Constantia"/>
                <w:sz w:val="22"/>
                <w:szCs w:val="22"/>
              </w:rPr>
              <w:t xml:space="preserve">were less likely to take online </w:t>
            </w:r>
            <w:r>
              <w:rPr>
                <w:rFonts w:ascii="Constantia" w:hAnsi="Constantia"/>
                <w:sz w:val="22"/>
                <w:szCs w:val="22"/>
              </w:rPr>
              <w:t>trainings or professional learning opportunities compared to center-based educators (38 percent - FCCHEN, 49 percent - Preschool Staff)</w:t>
            </w:r>
            <w:r w:rsidRPr="00350325">
              <w:rPr>
                <w:rFonts w:ascii="Constantia" w:hAnsi="Constantia"/>
                <w:sz w:val="22"/>
                <w:szCs w:val="22"/>
              </w:rPr>
              <w:t>.</w:t>
            </w:r>
            <w:r w:rsidR="008D6CB1" w:rsidRPr="00350325">
              <w:rPr>
                <w:rFonts w:ascii="Constantia" w:hAnsi="Constantia"/>
                <w:sz w:val="22"/>
                <w:szCs w:val="22"/>
              </w:rPr>
              <w:t xml:space="preserve"> </w:t>
            </w:r>
          </w:p>
          <w:p w14:paraId="3A325756" w14:textId="28C6943B" w:rsidR="00076396" w:rsidRPr="00350325" w:rsidRDefault="00076396" w:rsidP="00AB48BD">
            <w:pPr>
              <w:numPr>
                <w:ilvl w:val="0"/>
                <w:numId w:val="14"/>
              </w:numPr>
              <w:spacing w:after="40"/>
              <w:ind w:left="474"/>
              <w:rPr>
                <w:rFonts w:ascii="Constantia" w:hAnsi="Constantia"/>
                <w:sz w:val="22"/>
                <w:szCs w:val="22"/>
              </w:rPr>
            </w:pPr>
            <w:r w:rsidRPr="00350325">
              <w:rPr>
                <w:rFonts w:ascii="Constantia" w:hAnsi="Constantia"/>
                <w:sz w:val="22"/>
                <w:szCs w:val="22"/>
              </w:rPr>
              <w:t xml:space="preserve">Barriers to engaging in professional development vary by care setting, </w:t>
            </w:r>
            <w:r w:rsidR="00EA30BA">
              <w:rPr>
                <w:rFonts w:ascii="Constantia" w:hAnsi="Constantia"/>
                <w:sz w:val="22"/>
                <w:szCs w:val="22"/>
              </w:rPr>
              <w:t>p</w:t>
            </w:r>
            <w:r w:rsidRPr="00350325">
              <w:rPr>
                <w:rFonts w:ascii="Constantia" w:hAnsi="Constantia"/>
                <w:sz w:val="22"/>
                <w:szCs w:val="22"/>
              </w:rPr>
              <w:t xml:space="preserve">rivate </w:t>
            </w:r>
            <w:r>
              <w:rPr>
                <w:rFonts w:ascii="Constantia" w:hAnsi="Constantia"/>
                <w:sz w:val="22"/>
                <w:szCs w:val="22"/>
              </w:rPr>
              <w:t>child care</w:t>
            </w:r>
            <w:r w:rsidRPr="00350325">
              <w:rPr>
                <w:rFonts w:ascii="Constantia" w:hAnsi="Constantia"/>
                <w:sz w:val="22"/>
                <w:szCs w:val="22"/>
              </w:rPr>
              <w:t>/</w:t>
            </w:r>
            <w:r>
              <w:rPr>
                <w:rFonts w:ascii="Constantia" w:hAnsi="Constantia"/>
                <w:sz w:val="22"/>
                <w:szCs w:val="22"/>
              </w:rPr>
              <w:t>p</w:t>
            </w:r>
            <w:r w:rsidRPr="00350325">
              <w:rPr>
                <w:rFonts w:ascii="Constantia" w:hAnsi="Constantia"/>
                <w:sz w:val="22"/>
                <w:szCs w:val="22"/>
              </w:rPr>
              <w:t xml:space="preserve">reschool </w:t>
            </w:r>
            <w:r>
              <w:rPr>
                <w:rFonts w:ascii="Constantia" w:hAnsi="Constantia"/>
                <w:sz w:val="22"/>
                <w:szCs w:val="22"/>
              </w:rPr>
              <w:t>s</w:t>
            </w:r>
            <w:r w:rsidRPr="00350325">
              <w:rPr>
                <w:rFonts w:ascii="Constantia" w:hAnsi="Constantia"/>
                <w:sz w:val="22"/>
                <w:szCs w:val="22"/>
              </w:rPr>
              <w:t xml:space="preserve">taff, </w:t>
            </w:r>
            <w:r w:rsidR="00EA30BA">
              <w:rPr>
                <w:rFonts w:ascii="Constantia" w:hAnsi="Constantia"/>
                <w:sz w:val="22"/>
                <w:szCs w:val="22"/>
              </w:rPr>
              <w:t>p</w:t>
            </w:r>
            <w:r w:rsidRPr="00350325">
              <w:rPr>
                <w:rFonts w:ascii="Constantia" w:hAnsi="Constantia"/>
                <w:sz w:val="22"/>
                <w:szCs w:val="22"/>
              </w:rPr>
              <w:t xml:space="preserve">reschool care teaching staff, and </w:t>
            </w:r>
            <w:r w:rsidR="00EA30BA">
              <w:rPr>
                <w:rFonts w:ascii="Constantia" w:hAnsi="Constantia"/>
                <w:sz w:val="22"/>
                <w:szCs w:val="22"/>
              </w:rPr>
              <w:lastRenderedPageBreak/>
              <w:t>f</w:t>
            </w:r>
            <w:r w:rsidRPr="00350325">
              <w:rPr>
                <w:rFonts w:ascii="Constantia" w:hAnsi="Constantia"/>
                <w:sz w:val="22"/>
                <w:szCs w:val="22"/>
              </w:rPr>
              <w:t xml:space="preserve">amily </w:t>
            </w:r>
            <w:r>
              <w:rPr>
                <w:rFonts w:ascii="Constantia" w:hAnsi="Constantia"/>
                <w:sz w:val="22"/>
                <w:szCs w:val="22"/>
              </w:rPr>
              <w:t>child care</w:t>
            </w:r>
            <w:r w:rsidRPr="00350325">
              <w:rPr>
                <w:rFonts w:ascii="Constantia" w:hAnsi="Constantia"/>
                <w:sz w:val="22"/>
                <w:szCs w:val="22"/>
              </w:rPr>
              <w:t xml:space="preserve"> home owners/staff indicated that finding trainings and courses during convenient times was a barrier at higher rates. </w:t>
            </w:r>
            <w:r w:rsidR="00EA30BA">
              <w:rPr>
                <w:rFonts w:ascii="Constantia" w:hAnsi="Constantia"/>
                <w:sz w:val="22"/>
                <w:szCs w:val="22"/>
              </w:rPr>
              <w:t>f</w:t>
            </w:r>
            <w:r w:rsidRPr="00350325">
              <w:rPr>
                <w:rFonts w:ascii="Constantia" w:hAnsi="Constantia"/>
                <w:sz w:val="22"/>
                <w:szCs w:val="22"/>
              </w:rPr>
              <w:t xml:space="preserve">amily </w:t>
            </w:r>
            <w:r>
              <w:rPr>
                <w:rFonts w:ascii="Constantia" w:hAnsi="Constantia"/>
                <w:sz w:val="22"/>
                <w:szCs w:val="22"/>
              </w:rPr>
              <w:t>child care</w:t>
            </w:r>
            <w:r w:rsidRPr="00350325">
              <w:rPr>
                <w:rFonts w:ascii="Constantia" w:hAnsi="Constantia"/>
                <w:sz w:val="22"/>
                <w:szCs w:val="22"/>
              </w:rPr>
              <w:t xml:space="preserve"> home owners/staff were more </w:t>
            </w:r>
            <w:r w:rsidR="00EA30BA">
              <w:rPr>
                <w:rFonts w:ascii="Constantia" w:hAnsi="Constantia"/>
                <w:sz w:val="22"/>
                <w:szCs w:val="22"/>
              </w:rPr>
              <w:t>frequently</w:t>
            </w:r>
            <w:r w:rsidRPr="00350325">
              <w:rPr>
                <w:rFonts w:ascii="Constantia" w:hAnsi="Constantia"/>
                <w:sz w:val="22"/>
                <w:szCs w:val="22"/>
              </w:rPr>
              <w:t xml:space="preserve"> indicate</w:t>
            </w:r>
            <w:r w:rsidR="00EA30BA">
              <w:rPr>
                <w:rFonts w:ascii="Constantia" w:hAnsi="Constantia"/>
                <w:sz w:val="22"/>
                <w:szCs w:val="22"/>
              </w:rPr>
              <w:t>d</w:t>
            </w:r>
            <w:r w:rsidRPr="00350325">
              <w:rPr>
                <w:rFonts w:ascii="Constantia" w:hAnsi="Constantia"/>
                <w:sz w:val="22"/>
                <w:szCs w:val="22"/>
              </w:rPr>
              <w:t xml:space="preserve"> that getting into the courses or training the</w:t>
            </w:r>
            <w:r w:rsidR="00EA30BA">
              <w:rPr>
                <w:rFonts w:ascii="Constantia" w:hAnsi="Constantia"/>
                <w:sz w:val="22"/>
                <w:szCs w:val="22"/>
              </w:rPr>
              <w:t>y</w:t>
            </w:r>
            <w:r w:rsidRPr="00350325">
              <w:rPr>
                <w:rFonts w:ascii="Constantia" w:hAnsi="Constantia"/>
                <w:sz w:val="22"/>
                <w:szCs w:val="22"/>
              </w:rPr>
              <w:t xml:space="preserve"> need was a barrier.</w:t>
            </w:r>
          </w:p>
          <w:p w14:paraId="384D566F" w14:textId="60D847D5" w:rsidR="00076396" w:rsidRPr="00350325" w:rsidRDefault="00076396" w:rsidP="00AB48BD">
            <w:pPr>
              <w:numPr>
                <w:ilvl w:val="0"/>
                <w:numId w:val="14"/>
              </w:numPr>
              <w:spacing w:after="40"/>
              <w:ind w:left="474"/>
              <w:rPr>
                <w:rFonts w:ascii="Constantia" w:hAnsi="Constantia"/>
                <w:sz w:val="22"/>
                <w:szCs w:val="22"/>
              </w:rPr>
            </w:pPr>
            <w:r w:rsidRPr="00350325">
              <w:rPr>
                <w:rFonts w:ascii="Constantia" w:hAnsi="Constantia"/>
                <w:sz w:val="22"/>
                <w:szCs w:val="22"/>
              </w:rPr>
              <w:t xml:space="preserve">Those that completed the survey in Spanish indicated that finding a training or course offered in languages other than English was a barrier at </w:t>
            </w:r>
            <w:r w:rsidR="008D6CB1">
              <w:rPr>
                <w:rFonts w:ascii="Constantia" w:hAnsi="Constantia"/>
                <w:sz w:val="22"/>
                <w:szCs w:val="22"/>
              </w:rPr>
              <w:t xml:space="preserve">a significant rate </w:t>
            </w:r>
            <w:r w:rsidRPr="00350325">
              <w:rPr>
                <w:rFonts w:ascii="Constantia" w:hAnsi="Constantia"/>
                <w:sz w:val="22"/>
                <w:szCs w:val="22"/>
              </w:rPr>
              <w:t>(</w:t>
            </w:r>
            <w:r>
              <w:rPr>
                <w:rFonts w:ascii="Constantia" w:hAnsi="Constantia"/>
                <w:sz w:val="22"/>
                <w:szCs w:val="22"/>
              </w:rPr>
              <w:t xml:space="preserve">31 percent - </w:t>
            </w:r>
            <w:proofErr w:type="spellStart"/>
            <w:r>
              <w:rPr>
                <w:rFonts w:ascii="Constantia" w:hAnsi="Constantia"/>
                <w:sz w:val="22"/>
                <w:szCs w:val="22"/>
              </w:rPr>
              <w:t>Sp</w:t>
            </w:r>
            <w:proofErr w:type="spellEnd"/>
            <w:r>
              <w:rPr>
                <w:rFonts w:ascii="Constantia" w:hAnsi="Constantia"/>
                <w:sz w:val="22"/>
                <w:szCs w:val="22"/>
              </w:rPr>
              <w:t>)</w:t>
            </w:r>
            <w:r w:rsidR="008D6CB1">
              <w:rPr>
                <w:rFonts w:ascii="Constantia" w:hAnsi="Constantia"/>
                <w:sz w:val="22"/>
                <w:szCs w:val="22"/>
              </w:rPr>
              <w:t>.</w:t>
            </w:r>
          </w:p>
          <w:p w14:paraId="09F9B226" w14:textId="65317100" w:rsidR="00076396" w:rsidRPr="00350325" w:rsidRDefault="00076396" w:rsidP="00AB48BD">
            <w:pPr>
              <w:numPr>
                <w:ilvl w:val="0"/>
                <w:numId w:val="15"/>
              </w:numPr>
              <w:spacing w:after="40"/>
              <w:ind w:left="474"/>
              <w:rPr>
                <w:rFonts w:ascii="Constantia" w:hAnsi="Constantia"/>
                <w:sz w:val="22"/>
                <w:szCs w:val="22"/>
              </w:rPr>
            </w:pPr>
            <w:r w:rsidRPr="00350325">
              <w:rPr>
                <w:rFonts w:ascii="Constantia" w:hAnsi="Constantia"/>
                <w:sz w:val="22"/>
                <w:szCs w:val="22"/>
              </w:rPr>
              <w:t>The workforce across settings participates in professional development activities in different ways</w:t>
            </w:r>
            <w:r w:rsidR="000803CD">
              <w:rPr>
                <w:rFonts w:ascii="Constantia" w:hAnsi="Constantia"/>
                <w:sz w:val="22"/>
                <w:szCs w:val="22"/>
              </w:rPr>
              <w:t>, suggesting</w:t>
            </w:r>
            <w:r w:rsidRPr="00350325">
              <w:rPr>
                <w:rFonts w:ascii="Constantia" w:hAnsi="Constantia"/>
                <w:sz w:val="22"/>
                <w:szCs w:val="22"/>
              </w:rPr>
              <w:t xml:space="preserve"> </w:t>
            </w:r>
            <w:r>
              <w:rPr>
                <w:rFonts w:ascii="Constantia" w:hAnsi="Constantia"/>
                <w:sz w:val="22"/>
                <w:szCs w:val="22"/>
              </w:rPr>
              <w:t>unequal</w:t>
            </w:r>
            <w:r w:rsidRPr="00350325">
              <w:rPr>
                <w:rFonts w:ascii="Constantia" w:hAnsi="Constantia"/>
                <w:sz w:val="22"/>
                <w:szCs w:val="22"/>
              </w:rPr>
              <w:t xml:space="preserve"> access to </w:t>
            </w:r>
            <w:r>
              <w:rPr>
                <w:rFonts w:ascii="Constantia" w:hAnsi="Constantia"/>
                <w:sz w:val="22"/>
                <w:szCs w:val="22"/>
              </w:rPr>
              <w:t>professional development</w:t>
            </w:r>
            <w:r w:rsidRPr="00350325">
              <w:rPr>
                <w:rFonts w:ascii="Constantia" w:hAnsi="Constantia"/>
                <w:sz w:val="22"/>
                <w:szCs w:val="22"/>
              </w:rPr>
              <w:t xml:space="preserve"> resources (Ex: home visitors were less likely to participate in trainings and workshops, </w:t>
            </w:r>
            <w:r>
              <w:rPr>
                <w:rFonts w:ascii="Constantia" w:hAnsi="Constantia"/>
                <w:sz w:val="22"/>
                <w:szCs w:val="22"/>
              </w:rPr>
              <w:t>FCCHEN</w:t>
            </w:r>
            <w:r w:rsidRPr="00350325">
              <w:rPr>
                <w:rFonts w:ascii="Constantia" w:hAnsi="Constantia"/>
                <w:sz w:val="22"/>
                <w:szCs w:val="22"/>
              </w:rPr>
              <w:t xml:space="preserve"> providers were less likely to participate in online learning, private preschool staff were less likely to participate in college coursework</w:t>
            </w:r>
            <w:r w:rsidR="000803CD">
              <w:rPr>
                <w:rFonts w:ascii="Constantia" w:hAnsi="Constantia"/>
                <w:sz w:val="22"/>
                <w:szCs w:val="22"/>
              </w:rPr>
              <w:t>.</w:t>
            </w:r>
          </w:p>
          <w:p w14:paraId="4B341CC4" w14:textId="77777777" w:rsidR="00076396" w:rsidRPr="00350325" w:rsidRDefault="00076396" w:rsidP="00AB48BD">
            <w:pPr>
              <w:numPr>
                <w:ilvl w:val="0"/>
                <w:numId w:val="15"/>
              </w:numPr>
              <w:spacing w:after="40"/>
              <w:ind w:left="474"/>
              <w:rPr>
                <w:rFonts w:ascii="Constantia" w:hAnsi="Constantia"/>
                <w:sz w:val="22"/>
                <w:szCs w:val="22"/>
              </w:rPr>
            </w:pPr>
            <w:r w:rsidRPr="00350325">
              <w:rPr>
                <w:rFonts w:ascii="Constantia" w:hAnsi="Constantia"/>
                <w:sz w:val="22"/>
                <w:szCs w:val="22"/>
              </w:rPr>
              <w:t>Stipends or reimbursement for courses, training, or books; paid time off to attend classes and/or trainings; and pay that increases with higher levels of education and work experience were cited as being most helpful to individuals advancing in the ECE workforce.</w:t>
            </w:r>
          </w:p>
        </w:tc>
      </w:tr>
    </w:tbl>
    <w:p w14:paraId="2F3F8025" w14:textId="77777777" w:rsidR="00251134" w:rsidRDefault="00251134" w:rsidP="00251134">
      <w:pPr>
        <w:rPr>
          <w:rFonts w:ascii="Constantia" w:hAnsi="Constantia"/>
          <w:b/>
          <w:sz w:val="22"/>
          <w:szCs w:val="22"/>
        </w:rPr>
      </w:pPr>
    </w:p>
    <w:p w14:paraId="54190774" w14:textId="0D6D7F4D" w:rsidR="00251134" w:rsidRDefault="00322BC3" w:rsidP="00B44F76">
      <w:pPr>
        <w:pStyle w:val="Heading1"/>
      </w:pPr>
      <w:r>
        <w:t xml:space="preserve">Ongoing Efforts, </w:t>
      </w:r>
      <w:r w:rsidR="00251134" w:rsidRPr="00350325">
        <w:t>Future Considerations</w:t>
      </w:r>
      <w:r>
        <w:t>, and</w:t>
      </w:r>
      <w:r w:rsidR="00251134" w:rsidRPr="00350325">
        <w:t xml:space="preserve"> </w:t>
      </w:r>
      <w:r w:rsidR="00251134">
        <w:t>N</w:t>
      </w:r>
      <w:r w:rsidR="00251134" w:rsidRPr="00350325">
        <w:t xml:space="preserve">ext </w:t>
      </w:r>
      <w:r w:rsidR="00251134">
        <w:t>S</w:t>
      </w:r>
      <w:r w:rsidR="00251134" w:rsidRPr="00350325">
        <w:t>teps</w:t>
      </w:r>
      <w:r w:rsidR="00251134" w:rsidRPr="00251134">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715"/>
        <w:gridCol w:w="5400"/>
      </w:tblGrid>
      <w:tr w:rsidR="00076396" w14:paraId="27F9DBF8" w14:textId="0086AC6A" w:rsidTr="003B6877">
        <w:trPr>
          <w:tblHeader/>
        </w:trPr>
        <w:tc>
          <w:tcPr>
            <w:tcW w:w="14115" w:type="dxa"/>
            <w:gridSpan w:val="2"/>
            <w:shd w:val="clear" w:color="auto" w:fill="A6A6A6" w:themeFill="background1" w:themeFillShade="A6"/>
            <w:tcMar>
              <w:top w:w="58" w:type="dxa"/>
              <w:left w:w="58" w:type="dxa"/>
              <w:bottom w:w="58" w:type="dxa"/>
              <w:right w:w="58" w:type="dxa"/>
            </w:tcMar>
          </w:tcPr>
          <w:p w14:paraId="49910A57" w14:textId="228DDFB3" w:rsidR="00076396" w:rsidRPr="003B6877" w:rsidRDefault="00076396" w:rsidP="007A5897">
            <w:pPr>
              <w:spacing w:after="40"/>
              <w:rPr>
                <w:rFonts w:ascii="Constantia" w:hAnsi="Constantia"/>
                <w:b/>
                <w:color w:val="000000" w:themeColor="text1"/>
                <w:sz w:val="22"/>
                <w:szCs w:val="22"/>
              </w:rPr>
            </w:pPr>
            <w:r w:rsidRPr="003B6877">
              <w:rPr>
                <w:rFonts w:ascii="Constantia" w:hAnsi="Constantia"/>
                <w:b/>
                <w:color w:val="000000" w:themeColor="text1"/>
                <w:sz w:val="22"/>
                <w:szCs w:val="22"/>
              </w:rPr>
              <w:t>Table 2: Current and Ongoing Efforts, Future Considerations, and Next Steps</w:t>
            </w:r>
          </w:p>
        </w:tc>
      </w:tr>
      <w:tr w:rsidR="00076396" w14:paraId="6E27D269" w14:textId="77777777" w:rsidTr="003B6877">
        <w:trPr>
          <w:tblHeader/>
        </w:trPr>
        <w:tc>
          <w:tcPr>
            <w:tcW w:w="8715" w:type="dxa"/>
            <w:shd w:val="clear" w:color="auto" w:fill="F2F2F2" w:themeFill="background1" w:themeFillShade="F2"/>
            <w:tcMar>
              <w:top w:w="58" w:type="dxa"/>
              <w:left w:w="58" w:type="dxa"/>
              <w:bottom w:w="58" w:type="dxa"/>
              <w:right w:w="58" w:type="dxa"/>
            </w:tcMar>
          </w:tcPr>
          <w:p w14:paraId="7A8ABC4A" w14:textId="455C6892" w:rsidR="00076396" w:rsidRPr="00076396" w:rsidRDefault="00076396" w:rsidP="007A5897">
            <w:pPr>
              <w:spacing w:after="40"/>
              <w:rPr>
                <w:rFonts w:ascii="Constantia" w:hAnsi="Constantia"/>
                <w:b/>
                <w:color w:val="000000" w:themeColor="text1"/>
                <w:sz w:val="22"/>
                <w:szCs w:val="22"/>
              </w:rPr>
            </w:pPr>
            <w:r w:rsidRPr="00076396">
              <w:rPr>
                <w:rFonts w:ascii="Constantia" w:hAnsi="Constantia"/>
                <w:b/>
                <w:color w:val="000000" w:themeColor="text1"/>
                <w:sz w:val="22"/>
                <w:szCs w:val="22"/>
              </w:rPr>
              <w:t>Current and Ongoing Efforts</w:t>
            </w:r>
          </w:p>
        </w:tc>
        <w:tc>
          <w:tcPr>
            <w:tcW w:w="5400" w:type="dxa"/>
            <w:shd w:val="clear" w:color="auto" w:fill="F2F2F2" w:themeFill="background1" w:themeFillShade="F2"/>
            <w:tcMar>
              <w:top w:w="58" w:type="dxa"/>
              <w:left w:w="58" w:type="dxa"/>
              <w:bottom w:w="58" w:type="dxa"/>
              <w:right w:w="58" w:type="dxa"/>
            </w:tcMar>
          </w:tcPr>
          <w:p w14:paraId="3766646F" w14:textId="1C350CC7" w:rsidR="00076396" w:rsidRPr="00076396" w:rsidRDefault="00076396" w:rsidP="007A5897">
            <w:pPr>
              <w:spacing w:after="40"/>
              <w:rPr>
                <w:rFonts w:ascii="Constantia" w:hAnsi="Constantia"/>
                <w:b/>
                <w:color w:val="000000" w:themeColor="text1"/>
                <w:sz w:val="22"/>
                <w:szCs w:val="22"/>
              </w:rPr>
            </w:pPr>
            <w:r w:rsidRPr="00076396">
              <w:rPr>
                <w:rFonts w:ascii="Constantia" w:hAnsi="Constantia"/>
                <w:b/>
                <w:color w:val="000000" w:themeColor="text1"/>
                <w:sz w:val="22"/>
                <w:szCs w:val="22"/>
              </w:rPr>
              <w:t>Future Considerations and Next Steps</w:t>
            </w:r>
          </w:p>
        </w:tc>
      </w:tr>
      <w:tr w:rsidR="00076396" w14:paraId="5DC9B639" w14:textId="5C468F69" w:rsidTr="00CE1244">
        <w:trPr>
          <w:trHeight w:val="13"/>
        </w:trPr>
        <w:tc>
          <w:tcPr>
            <w:tcW w:w="8715" w:type="dxa"/>
            <w:tcBorders>
              <w:top w:val="single" w:sz="12" w:space="0" w:color="000000"/>
              <w:left w:val="single" w:sz="12" w:space="0" w:color="000000"/>
              <w:right w:val="single" w:sz="12" w:space="0" w:color="000000"/>
            </w:tcBorders>
            <w:tcMar>
              <w:top w:w="58" w:type="dxa"/>
              <w:left w:w="58" w:type="dxa"/>
              <w:bottom w:w="58" w:type="dxa"/>
              <w:right w:w="58" w:type="dxa"/>
            </w:tcMar>
          </w:tcPr>
          <w:p w14:paraId="5B470083" w14:textId="57270096" w:rsidR="00076396" w:rsidRPr="00350325" w:rsidRDefault="00076396" w:rsidP="00CE1244">
            <w:pPr>
              <w:spacing w:after="200"/>
              <w:rPr>
                <w:rFonts w:ascii="Constantia" w:hAnsi="Constantia"/>
                <w:sz w:val="22"/>
                <w:szCs w:val="22"/>
              </w:rPr>
            </w:pPr>
            <w:r w:rsidRPr="00350325">
              <w:rPr>
                <w:rFonts w:ascii="Constantia" w:hAnsi="Constantia"/>
                <w:b/>
                <w:sz w:val="22"/>
                <w:szCs w:val="22"/>
              </w:rPr>
              <w:t xml:space="preserve">Master Plan For ECE: </w:t>
            </w:r>
            <w:r w:rsidRPr="00350325">
              <w:rPr>
                <w:rFonts w:ascii="Constantia" w:hAnsi="Constantia"/>
                <w:sz w:val="22"/>
                <w:szCs w:val="22"/>
              </w:rPr>
              <w:t>California is developing a master plan to systematically identify financing and administration strateg</w:t>
            </w:r>
            <w:r>
              <w:rPr>
                <w:rFonts w:ascii="Constantia" w:hAnsi="Constantia"/>
                <w:sz w:val="22"/>
                <w:szCs w:val="22"/>
              </w:rPr>
              <w:t>ies</w:t>
            </w:r>
            <w:r w:rsidRPr="00350325">
              <w:rPr>
                <w:rFonts w:ascii="Constantia" w:hAnsi="Constantia"/>
                <w:sz w:val="22"/>
                <w:szCs w:val="22"/>
              </w:rPr>
              <w:t xml:space="preserve"> that will result in a high</w:t>
            </w:r>
            <w:r>
              <w:rPr>
                <w:rFonts w:ascii="Constantia" w:hAnsi="Constantia"/>
                <w:sz w:val="22"/>
                <w:szCs w:val="22"/>
              </w:rPr>
              <w:t xml:space="preserve">er </w:t>
            </w:r>
            <w:r w:rsidRPr="00350325">
              <w:rPr>
                <w:rFonts w:ascii="Constantia" w:hAnsi="Constantia"/>
                <w:sz w:val="22"/>
                <w:szCs w:val="22"/>
              </w:rPr>
              <w:t xml:space="preserve">quality early </w:t>
            </w:r>
            <w:r>
              <w:rPr>
                <w:rFonts w:ascii="Constantia" w:hAnsi="Constantia"/>
                <w:sz w:val="22"/>
                <w:szCs w:val="22"/>
              </w:rPr>
              <w:t xml:space="preserve">learning and </w:t>
            </w:r>
            <w:r w:rsidRPr="00350325">
              <w:rPr>
                <w:rFonts w:ascii="Constantia" w:hAnsi="Constantia"/>
                <w:sz w:val="22"/>
                <w:szCs w:val="22"/>
              </w:rPr>
              <w:t xml:space="preserve">care system robust enough to serve </w:t>
            </w:r>
            <w:r w:rsidR="007A5897">
              <w:rPr>
                <w:rFonts w:ascii="Constantia" w:hAnsi="Constantia"/>
                <w:sz w:val="22"/>
                <w:szCs w:val="22"/>
              </w:rPr>
              <w:t xml:space="preserve">all </w:t>
            </w:r>
            <w:r w:rsidRPr="00350325">
              <w:rPr>
                <w:rFonts w:ascii="Constantia" w:hAnsi="Constantia"/>
                <w:sz w:val="22"/>
                <w:szCs w:val="22"/>
              </w:rPr>
              <w:t xml:space="preserve">children </w:t>
            </w:r>
            <w:r w:rsidR="007A5897">
              <w:rPr>
                <w:rFonts w:ascii="Constantia" w:hAnsi="Constantia"/>
                <w:sz w:val="22"/>
                <w:szCs w:val="22"/>
              </w:rPr>
              <w:t>(</w:t>
            </w:r>
            <w:r w:rsidRPr="00350325">
              <w:rPr>
                <w:rFonts w:ascii="Constantia" w:hAnsi="Constantia"/>
                <w:sz w:val="22"/>
                <w:szCs w:val="22"/>
              </w:rPr>
              <w:t>from all income levels</w:t>
            </w:r>
            <w:r w:rsidR="007A5897">
              <w:rPr>
                <w:rFonts w:ascii="Constantia" w:hAnsi="Constantia"/>
                <w:sz w:val="22"/>
                <w:szCs w:val="22"/>
              </w:rPr>
              <w:t>)</w:t>
            </w:r>
            <w:r w:rsidRPr="00350325">
              <w:rPr>
                <w:rFonts w:ascii="Constantia" w:hAnsi="Constantia"/>
                <w:sz w:val="22"/>
                <w:szCs w:val="22"/>
              </w:rPr>
              <w:t xml:space="preserve">. The plan will </w:t>
            </w:r>
            <w:r>
              <w:rPr>
                <w:rFonts w:ascii="Constantia" w:hAnsi="Constantia"/>
                <w:sz w:val="22"/>
                <w:szCs w:val="22"/>
              </w:rPr>
              <w:t>include a</w:t>
            </w:r>
            <w:r w:rsidRPr="00350325">
              <w:rPr>
                <w:rFonts w:ascii="Constantia" w:hAnsi="Constantia"/>
                <w:sz w:val="22"/>
                <w:szCs w:val="22"/>
              </w:rPr>
              <w:t xml:space="preserve"> focus on developing an adequately compensated and supported workforce that is well-prepared to support children’s development and learning</w:t>
            </w:r>
            <w:r>
              <w:rPr>
                <w:rFonts w:ascii="Constantia" w:hAnsi="Constantia"/>
                <w:sz w:val="22"/>
                <w:szCs w:val="22"/>
              </w:rPr>
              <w:t>.</w:t>
            </w:r>
          </w:p>
          <w:p w14:paraId="613536BD" w14:textId="744005AF" w:rsidR="00076396" w:rsidRPr="00350325" w:rsidRDefault="00076396" w:rsidP="00CE1244">
            <w:pPr>
              <w:spacing w:after="200"/>
              <w:rPr>
                <w:rFonts w:ascii="Constantia" w:hAnsi="Constantia"/>
                <w:sz w:val="22"/>
                <w:szCs w:val="22"/>
              </w:rPr>
            </w:pPr>
            <w:r w:rsidRPr="00350325">
              <w:rPr>
                <w:rFonts w:ascii="Constantia" w:hAnsi="Constantia"/>
                <w:b/>
                <w:sz w:val="22"/>
                <w:szCs w:val="22"/>
              </w:rPr>
              <w:t>Preschool Development Grant</w:t>
            </w:r>
            <w:r>
              <w:rPr>
                <w:rFonts w:ascii="Constantia" w:hAnsi="Constantia"/>
                <w:b/>
                <w:sz w:val="22"/>
                <w:szCs w:val="22"/>
              </w:rPr>
              <w:t xml:space="preserve"> </w:t>
            </w:r>
            <w:r w:rsidR="007A5897">
              <w:rPr>
                <w:rFonts w:ascii="Constantia" w:hAnsi="Constantia"/>
                <w:b/>
                <w:sz w:val="22"/>
                <w:szCs w:val="22"/>
              </w:rPr>
              <w:t xml:space="preserve">Birth Through Five </w:t>
            </w:r>
            <w:r>
              <w:rPr>
                <w:rFonts w:ascii="Constantia" w:hAnsi="Constantia"/>
                <w:b/>
                <w:sz w:val="22"/>
                <w:szCs w:val="22"/>
              </w:rPr>
              <w:t>(PDG</w:t>
            </w:r>
            <w:r w:rsidR="007A5897">
              <w:rPr>
                <w:rFonts w:ascii="Constantia" w:hAnsi="Constantia"/>
                <w:b/>
                <w:sz w:val="22"/>
                <w:szCs w:val="22"/>
              </w:rPr>
              <w:t xml:space="preserve"> B-5</w:t>
            </w:r>
            <w:r>
              <w:rPr>
                <w:rFonts w:ascii="Constantia" w:hAnsi="Constantia"/>
                <w:b/>
                <w:sz w:val="22"/>
                <w:szCs w:val="22"/>
              </w:rPr>
              <w:t>)</w:t>
            </w:r>
            <w:r w:rsidRPr="00350325">
              <w:rPr>
                <w:rFonts w:ascii="Constantia" w:hAnsi="Constantia"/>
                <w:b/>
                <w:sz w:val="22"/>
                <w:szCs w:val="22"/>
              </w:rPr>
              <w:t xml:space="preserve">, Workforce Efforts: </w:t>
            </w:r>
            <w:r w:rsidRPr="00350325">
              <w:rPr>
                <w:rFonts w:ascii="Constantia" w:hAnsi="Constantia"/>
                <w:sz w:val="22"/>
                <w:szCs w:val="22"/>
              </w:rPr>
              <w:t xml:space="preserve">California’s </w:t>
            </w:r>
            <w:r>
              <w:rPr>
                <w:rFonts w:ascii="Constantia" w:hAnsi="Constantia"/>
                <w:sz w:val="22"/>
                <w:szCs w:val="22"/>
              </w:rPr>
              <w:t>PDG</w:t>
            </w:r>
            <w:r w:rsidR="007A5897">
              <w:rPr>
                <w:rFonts w:ascii="Constantia" w:hAnsi="Constantia"/>
                <w:sz w:val="22"/>
                <w:szCs w:val="22"/>
              </w:rPr>
              <w:t xml:space="preserve"> B-5</w:t>
            </w:r>
            <w:r>
              <w:rPr>
                <w:rFonts w:ascii="Constantia" w:hAnsi="Constantia"/>
                <w:sz w:val="22"/>
                <w:szCs w:val="22"/>
              </w:rPr>
              <w:t xml:space="preserve"> </w:t>
            </w:r>
            <w:r w:rsidRPr="00350325">
              <w:rPr>
                <w:rFonts w:ascii="Constantia" w:hAnsi="Constantia"/>
                <w:sz w:val="22"/>
                <w:szCs w:val="22"/>
              </w:rPr>
              <w:t xml:space="preserve">strategic plan will include a focus on ways to strengthen and improve workforce compensation in a more equitable way. </w:t>
            </w:r>
            <w:r>
              <w:rPr>
                <w:rFonts w:ascii="Constantia" w:hAnsi="Constantia"/>
                <w:sz w:val="22"/>
                <w:szCs w:val="22"/>
              </w:rPr>
              <w:t>Other components of the state’s PDG</w:t>
            </w:r>
            <w:r w:rsidR="007A5897">
              <w:rPr>
                <w:rFonts w:ascii="Constantia" w:hAnsi="Constantia"/>
                <w:sz w:val="22"/>
                <w:szCs w:val="22"/>
              </w:rPr>
              <w:t xml:space="preserve"> B-5</w:t>
            </w:r>
            <w:r>
              <w:rPr>
                <w:rFonts w:ascii="Constantia" w:hAnsi="Constantia"/>
                <w:sz w:val="22"/>
                <w:szCs w:val="22"/>
              </w:rPr>
              <w:t xml:space="preserve"> work include efforts to </w:t>
            </w:r>
            <w:r w:rsidRPr="00350325">
              <w:rPr>
                <w:rFonts w:ascii="Constantia" w:hAnsi="Constantia"/>
                <w:sz w:val="22"/>
                <w:szCs w:val="22"/>
              </w:rPr>
              <w:t xml:space="preserve">strengthen supports for </w:t>
            </w:r>
            <w:r>
              <w:rPr>
                <w:rFonts w:ascii="Constantia" w:hAnsi="Constantia"/>
                <w:sz w:val="22"/>
                <w:szCs w:val="22"/>
              </w:rPr>
              <w:t xml:space="preserve">ECE </w:t>
            </w:r>
            <w:r w:rsidRPr="00350325">
              <w:rPr>
                <w:rFonts w:ascii="Constantia" w:hAnsi="Constantia"/>
                <w:sz w:val="22"/>
                <w:szCs w:val="22"/>
              </w:rPr>
              <w:t>professionals by working with the QRIS Consortium</w:t>
            </w:r>
            <w:r>
              <w:rPr>
                <w:rFonts w:ascii="Constantia" w:hAnsi="Constantia"/>
                <w:sz w:val="22"/>
                <w:szCs w:val="22"/>
              </w:rPr>
              <w:t>,</w:t>
            </w:r>
            <w:r w:rsidRPr="00350325">
              <w:rPr>
                <w:rFonts w:ascii="Constantia" w:hAnsi="Constantia"/>
                <w:sz w:val="22"/>
                <w:szCs w:val="22"/>
              </w:rPr>
              <w:t xml:space="preserve"> the </w:t>
            </w:r>
            <w:proofErr w:type="spellStart"/>
            <w:r w:rsidRPr="00350325">
              <w:rPr>
                <w:rFonts w:ascii="Constantia" w:hAnsi="Constantia"/>
                <w:sz w:val="22"/>
                <w:szCs w:val="22"/>
              </w:rPr>
              <w:t>Lastinger</w:t>
            </w:r>
            <w:proofErr w:type="spellEnd"/>
            <w:r w:rsidRPr="00350325">
              <w:rPr>
                <w:rFonts w:ascii="Constantia" w:hAnsi="Constantia"/>
                <w:sz w:val="22"/>
                <w:szCs w:val="22"/>
              </w:rPr>
              <w:t xml:space="preserve"> Center at the University of Florida, and </w:t>
            </w:r>
            <w:proofErr w:type="spellStart"/>
            <w:r w:rsidRPr="00350325">
              <w:rPr>
                <w:rFonts w:ascii="Constantia" w:hAnsi="Constantia"/>
                <w:sz w:val="22"/>
                <w:szCs w:val="22"/>
              </w:rPr>
              <w:t>WestEd</w:t>
            </w:r>
            <w:r w:rsidR="00492F16">
              <w:rPr>
                <w:rFonts w:ascii="Constantia" w:hAnsi="Constantia"/>
                <w:sz w:val="22"/>
                <w:szCs w:val="22"/>
              </w:rPr>
              <w:t>’s</w:t>
            </w:r>
            <w:proofErr w:type="spellEnd"/>
            <w:r w:rsidRPr="00350325">
              <w:rPr>
                <w:rFonts w:ascii="Constantia" w:hAnsi="Constantia"/>
                <w:sz w:val="22"/>
                <w:szCs w:val="22"/>
              </w:rPr>
              <w:t xml:space="preserve"> pilot</w:t>
            </w:r>
            <w:r w:rsidR="00492F16">
              <w:rPr>
                <w:rFonts w:ascii="Constantia" w:hAnsi="Constantia"/>
                <w:sz w:val="22"/>
                <w:szCs w:val="22"/>
              </w:rPr>
              <w:t xml:space="preserve"> of</w:t>
            </w:r>
            <w:r w:rsidRPr="00350325">
              <w:rPr>
                <w:rFonts w:ascii="Constantia" w:hAnsi="Constantia"/>
                <w:sz w:val="22"/>
                <w:szCs w:val="22"/>
              </w:rPr>
              <w:t xml:space="preserve"> an integrated online professional learning platform to reduce duplication and integrate existing online tools. </w:t>
            </w:r>
            <w:r>
              <w:rPr>
                <w:rFonts w:ascii="Constantia" w:hAnsi="Constantia"/>
                <w:sz w:val="22"/>
                <w:szCs w:val="22"/>
              </w:rPr>
              <w:t xml:space="preserve">Coursework and training on this platform will be free to all users. </w:t>
            </w:r>
            <w:r w:rsidRPr="00350325">
              <w:rPr>
                <w:rFonts w:ascii="Constantia" w:hAnsi="Constantia"/>
                <w:sz w:val="22"/>
                <w:szCs w:val="22"/>
              </w:rPr>
              <w:t xml:space="preserve">California is also adapting the Program for Infant-Toddler Caregivers to an online format to more efficiently serve a broader range of the infant and toddler workforce. </w:t>
            </w:r>
            <w:r>
              <w:rPr>
                <w:rFonts w:ascii="Constantia" w:hAnsi="Constantia"/>
                <w:sz w:val="22"/>
                <w:szCs w:val="22"/>
              </w:rPr>
              <w:t>In addition</w:t>
            </w:r>
            <w:r w:rsidRPr="00350325">
              <w:rPr>
                <w:rFonts w:ascii="Constantia" w:hAnsi="Constantia"/>
                <w:sz w:val="22"/>
                <w:szCs w:val="22"/>
              </w:rPr>
              <w:t xml:space="preserve">, the state is </w:t>
            </w:r>
            <w:r>
              <w:rPr>
                <w:rFonts w:ascii="Constantia" w:hAnsi="Constantia"/>
                <w:sz w:val="22"/>
                <w:szCs w:val="22"/>
              </w:rPr>
              <w:t xml:space="preserve">partnering with Tribes to </w:t>
            </w:r>
            <w:r w:rsidRPr="00350325">
              <w:rPr>
                <w:rFonts w:ascii="Constantia" w:hAnsi="Constantia"/>
                <w:sz w:val="22"/>
                <w:szCs w:val="22"/>
              </w:rPr>
              <w:t xml:space="preserve">develop a peer learning and leadership network for </w:t>
            </w:r>
            <w:r>
              <w:rPr>
                <w:rFonts w:ascii="Constantia" w:hAnsi="Constantia"/>
                <w:sz w:val="22"/>
                <w:szCs w:val="22"/>
              </w:rPr>
              <w:lastRenderedPageBreak/>
              <w:t xml:space="preserve">all </w:t>
            </w:r>
            <w:r w:rsidRPr="00350325">
              <w:rPr>
                <w:rFonts w:ascii="Constantia" w:hAnsi="Constantia"/>
                <w:sz w:val="22"/>
                <w:szCs w:val="22"/>
              </w:rPr>
              <w:t>Tribes</w:t>
            </w:r>
            <w:r>
              <w:rPr>
                <w:rFonts w:ascii="Constantia" w:hAnsi="Constantia"/>
                <w:sz w:val="22"/>
                <w:szCs w:val="22"/>
              </w:rPr>
              <w:t xml:space="preserve"> who provide early learning and care programs.</w:t>
            </w:r>
          </w:p>
          <w:p w14:paraId="7E366028" w14:textId="73CC009A" w:rsidR="00076396" w:rsidRPr="00350325" w:rsidRDefault="00076396" w:rsidP="00CE1244">
            <w:pPr>
              <w:spacing w:after="200"/>
              <w:rPr>
                <w:rFonts w:ascii="Constantia" w:hAnsi="Constantia"/>
                <w:sz w:val="22"/>
                <w:szCs w:val="22"/>
              </w:rPr>
            </w:pPr>
            <w:r w:rsidRPr="00350325">
              <w:rPr>
                <w:rFonts w:ascii="Constantia" w:hAnsi="Constantia"/>
                <w:b/>
                <w:sz w:val="22"/>
                <w:szCs w:val="22"/>
              </w:rPr>
              <w:t xml:space="preserve">Early Learning and Care Workforce Development Grant Program: </w:t>
            </w:r>
            <w:r w:rsidRPr="00350325">
              <w:rPr>
                <w:rFonts w:ascii="Constantia" w:hAnsi="Constantia"/>
                <w:sz w:val="22"/>
                <w:szCs w:val="22"/>
              </w:rPr>
              <w:t xml:space="preserve">California’s 2019 enacted budget included $195 million for grants </w:t>
            </w:r>
            <w:r w:rsidR="00CA0578">
              <w:rPr>
                <w:rFonts w:ascii="Constantia" w:hAnsi="Constantia"/>
                <w:sz w:val="22"/>
                <w:szCs w:val="22"/>
              </w:rPr>
              <w:t xml:space="preserve">to support the </w:t>
            </w:r>
            <w:r w:rsidRPr="00350325">
              <w:rPr>
                <w:rFonts w:ascii="Constantia" w:hAnsi="Constantia"/>
                <w:sz w:val="22"/>
                <w:szCs w:val="22"/>
              </w:rPr>
              <w:t xml:space="preserve">child care and preschool workforce </w:t>
            </w:r>
            <w:r w:rsidR="00CA0578">
              <w:rPr>
                <w:rFonts w:ascii="Constantia" w:hAnsi="Constantia"/>
                <w:sz w:val="22"/>
                <w:szCs w:val="22"/>
              </w:rPr>
              <w:t xml:space="preserve">to advance their </w:t>
            </w:r>
            <w:r w:rsidRPr="00350325">
              <w:rPr>
                <w:rFonts w:ascii="Constantia" w:hAnsi="Constantia"/>
                <w:sz w:val="22"/>
                <w:szCs w:val="22"/>
              </w:rPr>
              <w:t xml:space="preserve">professional development and education </w:t>
            </w:r>
            <w:r w:rsidR="00CA0578">
              <w:rPr>
                <w:rFonts w:ascii="Constantia" w:hAnsi="Constantia"/>
                <w:sz w:val="22"/>
                <w:szCs w:val="22"/>
              </w:rPr>
              <w:t xml:space="preserve">in order </w:t>
            </w:r>
            <w:r w:rsidRPr="00350325">
              <w:rPr>
                <w:rFonts w:ascii="Constantia" w:hAnsi="Constantia"/>
                <w:sz w:val="22"/>
                <w:szCs w:val="22"/>
              </w:rPr>
              <w:t xml:space="preserve">to improve the quality of care and provide accessible avenues for child care professionals to move along the California ECE </w:t>
            </w:r>
            <w:r>
              <w:rPr>
                <w:rFonts w:ascii="Constantia" w:hAnsi="Constantia"/>
                <w:sz w:val="22"/>
                <w:szCs w:val="22"/>
              </w:rPr>
              <w:t>C</w:t>
            </w:r>
            <w:r w:rsidRPr="00350325">
              <w:rPr>
                <w:rFonts w:ascii="Constantia" w:hAnsi="Constantia"/>
                <w:sz w:val="22"/>
                <w:szCs w:val="22"/>
              </w:rPr>
              <w:t xml:space="preserve">areer </w:t>
            </w:r>
            <w:r>
              <w:rPr>
                <w:rFonts w:ascii="Constantia" w:hAnsi="Constantia"/>
                <w:sz w:val="22"/>
                <w:szCs w:val="22"/>
              </w:rPr>
              <w:t>L</w:t>
            </w:r>
            <w:r w:rsidRPr="00350325">
              <w:rPr>
                <w:rFonts w:ascii="Constantia" w:hAnsi="Constantia"/>
                <w:sz w:val="22"/>
                <w:szCs w:val="22"/>
              </w:rPr>
              <w:t xml:space="preserve">attice. It seeks to support the workforce’s attainment of increased education or English language proficiency, as well as professional development in early childhood instruction, child development, including developing competencies in serving children with exceptional needs and dual language learners. This funding will be allocated over the next four years. </w:t>
            </w:r>
          </w:p>
          <w:p w14:paraId="1ED0956E" w14:textId="07E83F2B" w:rsidR="00076396" w:rsidRPr="00350325" w:rsidRDefault="00076396" w:rsidP="00CE1244">
            <w:pPr>
              <w:spacing w:after="200"/>
              <w:rPr>
                <w:rFonts w:ascii="Constantia" w:hAnsi="Constantia"/>
                <w:sz w:val="22"/>
                <w:szCs w:val="22"/>
              </w:rPr>
            </w:pPr>
            <w:r w:rsidRPr="00350325">
              <w:rPr>
                <w:rFonts w:ascii="Constantia" w:hAnsi="Constantia"/>
                <w:b/>
                <w:sz w:val="22"/>
                <w:szCs w:val="22"/>
              </w:rPr>
              <w:t xml:space="preserve">Reimbursement Rate Reform </w:t>
            </w:r>
            <w:r>
              <w:rPr>
                <w:rFonts w:ascii="Constantia" w:hAnsi="Constantia"/>
                <w:b/>
                <w:sz w:val="22"/>
                <w:szCs w:val="22"/>
              </w:rPr>
              <w:t>Workgroup</w:t>
            </w:r>
            <w:r w:rsidR="00492F16">
              <w:rPr>
                <w:rFonts w:ascii="Constantia" w:hAnsi="Constantia"/>
                <w:b/>
                <w:sz w:val="22"/>
                <w:szCs w:val="22"/>
              </w:rPr>
              <w:t>:</w:t>
            </w:r>
            <w:r w:rsidRPr="00350325">
              <w:rPr>
                <w:rFonts w:ascii="Constantia" w:hAnsi="Constantia"/>
                <w:sz w:val="22"/>
                <w:szCs w:val="22"/>
              </w:rPr>
              <w:t xml:space="preserve"> </w:t>
            </w:r>
            <w:r>
              <w:rPr>
                <w:rFonts w:ascii="Constantia" w:hAnsi="Constantia"/>
                <w:sz w:val="22"/>
                <w:szCs w:val="22"/>
              </w:rPr>
              <w:t>The rate reform workgroup developed a set of guiding principles and policy proposals for addressing the state’s bifurcated reimbursement rate system</w:t>
            </w:r>
            <w:r w:rsidRPr="00350325">
              <w:rPr>
                <w:rFonts w:ascii="Constantia" w:hAnsi="Constantia"/>
                <w:sz w:val="22"/>
                <w:szCs w:val="22"/>
              </w:rPr>
              <w:t xml:space="preserve">. California currently has two different and unaligned systems for reimbursing early learning services: </w:t>
            </w:r>
            <w:r w:rsidR="00F44B70">
              <w:rPr>
                <w:rFonts w:ascii="Constantia" w:hAnsi="Constantia"/>
                <w:sz w:val="22"/>
                <w:szCs w:val="22"/>
              </w:rPr>
              <w:t xml:space="preserve">subsidized </w:t>
            </w:r>
            <w:r w:rsidRPr="00350325">
              <w:rPr>
                <w:rFonts w:ascii="Constantia" w:hAnsi="Constantia"/>
                <w:sz w:val="22"/>
                <w:szCs w:val="22"/>
              </w:rPr>
              <w:t>child care providers</w:t>
            </w:r>
            <w:r w:rsidR="00F44B70">
              <w:rPr>
                <w:rFonts w:ascii="Constantia" w:hAnsi="Constantia"/>
                <w:sz w:val="22"/>
                <w:szCs w:val="22"/>
              </w:rPr>
              <w:t xml:space="preserve"> in programs governed by</w:t>
            </w:r>
            <w:r w:rsidRPr="00350325">
              <w:rPr>
                <w:rFonts w:ascii="Constantia" w:hAnsi="Constantia"/>
                <w:sz w:val="22"/>
                <w:szCs w:val="22"/>
              </w:rPr>
              <w:t xml:space="preserve"> Title 22 </w:t>
            </w:r>
            <w:r>
              <w:rPr>
                <w:rFonts w:ascii="Constantia" w:hAnsi="Constantia"/>
                <w:sz w:val="22"/>
                <w:szCs w:val="22"/>
              </w:rPr>
              <w:t xml:space="preserve">Child Care Licensing </w:t>
            </w:r>
            <w:r w:rsidRPr="00350325">
              <w:rPr>
                <w:rFonts w:ascii="Constantia" w:hAnsi="Constantia"/>
                <w:sz w:val="22"/>
                <w:szCs w:val="22"/>
              </w:rPr>
              <w:t xml:space="preserve">standards are reimbursed using a regional market rate that accounts for geographic economic cost factors, while state-contracted early learning centers that </w:t>
            </w:r>
            <w:r w:rsidR="00F44B70">
              <w:rPr>
                <w:rFonts w:ascii="Constantia" w:hAnsi="Constantia"/>
                <w:sz w:val="22"/>
                <w:szCs w:val="22"/>
              </w:rPr>
              <w:t xml:space="preserve">are required to </w:t>
            </w:r>
            <w:r w:rsidRPr="00350325">
              <w:rPr>
                <w:rFonts w:ascii="Constantia" w:hAnsi="Constantia"/>
                <w:sz w:val="22"/>
                <w:szCs w:val="22"/>
              </w:rPr>
              <w:t>meet Title 5 standards, in addition to Title 22 standards, are reimbursed at a flat standard reimbursement rate. Th</w:t>
            </w:r>
            <w:r w:rsidR="00F44B70">
              <w:rPr>
                <w:rFonts w:ascii="Constantia" w:hAnsi="Constantia"/>
                <w:sz w:val="22"/>
                <w:szCs w:val="22"/>
              </w:rPr>
              <w:t>e workgroup’s</w:t>
            </w:r>
            <w:r w:rsidRPr="00350325">
              <w:rPr>
                <w:rFonts w:ascii="Constantia" w:hAnsi="Constantia"/>
                <w:sz w:val="22"/>
                <w:szCs w:val="22"/>
              </w:rPr>
              <w:t xml:space="preserve"> </w:t>
            </w:r>
            <w:r>
              <w:rPr>
                <w:rFonts w:ascii="Constantia" w:hAnsi="Constantia"/>
                <w:sz w:val="22"/>
                <w:szCs w:val="22"/>
              </w:rPr>
              <w:t>proposal</w:t>
            </w:r>
            <w:r w:rsidRPr="00350325">
              <w:rPr>
                <w:rFonts w:ascii="Constantia" w:hAnsi="Constantia"/>
                <w:sz w:val="22"/>
                <w:szCs w:val="22"/>
              </w:rPr>
              <w:t xml:space="preserve"> would address some of the inequities caused by the current dual-rate system</w:t>
            </w:r>
            <w:r>
              <w:rPr>
                <w:rFonts w:ascii="Constantia" w:hAnsi="Constantia"/>
                <w:sz w:val="22"/>
                <w:szCs w:val="22"/>
              </w:rPr>
              <w:t>.</w:t>
            </w:r>
            <w:r w:rsidRPr="00350325">
              <w:rPr>
                <w:rFonts w:ascii="Constantia" w:hAnsi="Constantia"/>
                <w:sz w:val="22"/>
                <w:szCs w:val="22"/>
              </w:rPr>
              <w:t xml:space="preserve"> </w:t>
            </w:r>
          </w:p>
          <w:p w14:paraId="274929E6" w14:textId="17A851C9" w:rsidR="00076396" w:rsidRPr="00350325" w:rsidRDefault="00076396" w:rsidP="00CE1244">
            <w:pPr>
              <w:spacing w:after="200"/>
              <w:rPr>
                <w:rFonts w:ascii="Constantia" w:hAnsi="Constantia"/>
                <w:sz w:val="22"/>
                <w:szCs w:val="22"/>
              </w:rPr>
            </w:pPr>
            <w:r w:rsidRPr="00350325">
              <w:rPr>
                <w:rFonts w:ascii="Constantia" w:hAnsi="Constantia"/>
                <w:b/>
                <w:sz w:val="22"/>
                <w:szCs w:val="22"/>
              </w:rPr>
              <w:t xml:space="preserve">Family </w:t>
            </w:r>
            <w:r>
              <w:rPr>
                <w:rFonts w:ascii="Constantia" w:hAnsi="Constantia"/>
                <w:b/>
                <w:sz w:val="22"/>
                <w:szCs w:val="22"/>
              </w:rPr>
              <w:t>Child Care</w:t>
            </w:r>
            <w:r w:rsidRPr="00350325">
              <w:rPr>
                <w:rFonts w:ascii="Constantia" w:hAnsi="Constantia"/>
                <w:b/>
                <w:sz w:val="22"/>
                <w:szCs w:val="22"/>
              </w:rPr>
              <w:t xml:space="preserve"> Unionization (SB 75</w:t>
            </w:r>
            <w:r>
              <w:rPr>
                <w:rFonts w:ascii="Constantia" w:hAnsi="Constantia"/>
                <w:b/>
                <w:sz w:val="22"/>
                <w:szCs w:val="22"/>
              </w:rPr>
              <w:t xml:space="preserve"> and AB 378</w:t>
            </w:r>
            <w:r w:rsidRPr="00350325">
              <w:rPr>
                <w:rFonts w:ascii="Constantia" w:hAnsi="Constantia"/>
                <w:b/>
                <w:sz w:val="22"/>
                <w:szCs w:val="22"/>
              </w:rPr>
              <w:t>)</w:t>
            </w:r>
            <w:r w:rsidRPr="00350325">
              <w:rPr>
                <w:rFonts w:ascii="Constantia" w:hAnsi="Constantia"/>
                <w:sz w:val="22"/>
                <w:szCs w:val="22"/>
              </w:rPr>
              <w:t xml:space="preserve">: </w:t>
            </w:r>
            <w:r w:rsidR="00CA0578">
              <w:rPr>
                <w:rFonts w:ascii="Constantia" w:hAnsi="Constantia"/>
                <w:sz w:val="22"/>
                <w:szCs w:val="22"/>
              </w:rPr>
              <w:t>SB 75 d</w:t>
            </w:r>
            <w:r w:rsidR="00CA0578" w:rsidRPr="006531C5">
              <w:rPr>
                <w:rFonts w:ascii="Constantia" w:hAnsi="Constantia"/>
                <w:sz w:val="22"/>
                <w:szCs w:val="22"/>
              </w:rPr>
              <w:t>eclared the legislature’s intent to support future collective bargaining legislation and intent to enact future legislation granting family childcare providers the right to democratically choose a representative to meet and negotiate in a formal process with the state regarding the applicable scope of bargaining.</w:t>
            </w:r>
            <w:r w:rsidR="006531C5">
              <w:rPr>
                <w:rFonts w:ascii="Constantia" w:hAnsi="Constantia"/>
                <w:sz w:val="22"/>
                <w:szCs w:val="22"/>
              </w:rPr>
              <w:t xml:space="preserve"> AB 3</w:t>
            </w:r>
            <w:r w:rsidR="00192917">
              <w:rPr>
                <w:rFonts w:ascii="Constantia" w:hAnsi="Constantia"/>
                <w:sz w:val="22"/>
                <w:szCs w:val="22"/>
              </w:rPr>
              <w:t>78</w:t>
            </w:r>
            <w:bookmarkStart w:id="9" w:name="_GoBack"/>
            <w:bookmarkEnd w:id="9"/>
            <w:r w:rsidR="006531C5">
              <w:rPr>
                <w:rFonts w:ascii="Constantia" w:hAnsi="Constantia"/>
                <w:sz w:val="22"/>
                <w:szCs w:val="22"/>
              </w:rPr>
              <w:t xml:space="preserve">, if signed by the Governor, </w:t>
            </w:r>
            <w:r w:rsidRPr="00350325">
              <w:rPr>
                <w:rFonts w:ascii="Constantia" w:hAnsi="Constantia"/>
                <w:sz w:val="22"/>
                <w:szCs w:val="22"/>
              </w:rPr>
              <w:t>would allow</w:t>
            </w:r>
            <w:r>
              <w:rPr>
                <w:rFonts w:ascii="Constantia" w:hAnsi="Constantia"/>
                <w:sz w:val="22"/>
                <w:szCs w:val="22"/>
              </w:rPr>
              <w:t xml:space="preserve"> family</w:t>
            </w:r>
            <w:r w:rsidRPr="00350325">
              <w:rPr>
                <w:rFonts w:ascii="Constantia" w:hAnsi="Constantia"/>
                <w:sz w:val="22"/>
                <w:szCs w:val="22"/>
              </w:rPr>
              <w:t xml:space="preserve"> child care workers and Family, Friend, and Neighbor license-exempt caregivers who serve subsidized families</w:t>
            </w:r>
            <w:r>
              <w:rPr>
                <w:rFonts w:ascii="Constantia" w:hAnsi="Constantia"/>
                <w:sz w:val="22"/>
                <w:szCs w:val="22"/>
              </w:rPr>
              <w:t xml:space="preserve"> </w:t>
            </w:r>
            <w:r w:rsidRPr="00350325">
              <w:rPr>
                <w:rFonts w:ascii="Constantia" w:hAnsi="Constantia"/>
                <w:sz w:val="22"/>
                <w:szCs w:val="22"/>
              </w:rPr>
              <w:t xml:space="preserve">to collectively bargain with the state. </w:t>
            </w:r>
          </w:p>
          <w:p w14:paraId="742DF0AE" w14:textId="01283A94" w:rsidR="00076396" w:rsidRPr="00350325" w:rsidRDefault="00076396" w:rsidP="00CE1244">
            <w:pPr>
              <w:spacing w:after="200"/>
              <w:rPr>
                <w:rFonts w:ascii="Constantia" w:hAnsi="Constantia"/>
                <w:sz w:val="22"/>
                <w:szCs w:val="22"/>
              </w:rPr>
            </w:pPr>
            <w:r w:rsidRPr="00350325">
              <w:rPr>
                <w:rFonts w:ascii="Constantia" w:hAnsi="Constantia"/>
                <w:b/>
                <w:sz w:val="22"/>
                <w:szCs w:val="22"/>
              </w:rPr>
              <w:t xml:space="preserve">ECE Workforce Study: </w:t>
            </w:r>
            <w:r w:rsidRPr="00350325">
              <w:rPr>
                <w:rFonts w:ascii="Constantia" w:hAnsi="Constantia"/>
                <w:sz w:val="22"/>
                <w:szCs w:val="22"/>
              </w:rPr>
              <w:t xml:space="preserve">A study of the California </w:t>
            </w:r>
            <w:r>
              <w:rPr>
                <w:rFonts w:ascii="Constantia" w:hAnsi="Constantia"/>
                <w:sz w:val="22"/>
                <w:szCs w:val="22"/>
              </w:rPr>
              <w:t>ECE</w:t>
            </w:r>
            <w:r w:rsidRPr="00350325">
              <w:rPr>
                <w:rFonts w:ascii="Constantia" w:hAnsi="Constantia"/>
                <w:sz w:val="22"/>
                <w:szCs w:val="22"/>
              </w:rPr>
              <w:t xml:space="preserve"> </w:t>
            </w:r>
            <w:r>
              <w:rPr>
                <w:rFonts w:ascii="Constantia" w:hAnsi="Constantia"/>
                <w:sz w:val="22"/>
                <w:szCs w:val="22"/>
              </w:rPr>
              <w:t>w</w:t>
            </w:r>
            <w:r w:rsidRPr="00350325">
              <w:rPr>
                <w:rFonts w:ascii="Constantia" w:hAnsi="Constantia"/>
                <w:sz w:val="22"/>
                <w:szCs w:val="22"/>
              </w:rPr>
              <w:t>orkforce landscape will</w:t>
            </w:r>
            <w:r>
              <w:rPr>
                <w:rFonts w:ascii="Constantia" w:hAnsi="Constantia"/>
                <w:sz w:val="22"/>
                <w:szCs w:val="22"/>
              </w:rPr>
              <w:t xml:space="preserve"> </w:t>
            </w:r>
            <w:r w:rsidRPr="00350325">
              <w:rPr>
                <w:rFonts w:ascii="Constantia" w:hAnsi="Constantia"/>
                <w:sz w:val="22"/>
                <w:szCs w:val="22"/>
              </w:rPr>
              <w:t xml:space="preserve">be conducted in 2019 by the Center for the Study of Child Care Employment (CSCCE) in </w:t>
            </w:r>
            <w:r w:rsidRPr="00350325">
              <w:rPr>
                <w:rFonts w:ascii="Constantia" w:hAnsi="Constantia"/>
                <w:sz w:val="22"/>
                <w:szCs w:val="22"/>
              </w:rPr>
              <w:lastRenderedPageBreak/>
              <w:t>partnership with the California Resource and Referral Network, and with support from the California Department of Education (CDE), First 5 California, the Heising-Simons Foundation, and the David and Lucile Packard Foundation. The goal of this study is to provide baseline data</w:t>
            </w:r>
            <w:r w:rsidR="00F44B70">
              <w:rPr>
                <w:rFonts w:ascii="Constantia" w:hAnsi="Constantia"/>
                <w:sz w:val="22"/>
                <w:szCs w:val="22"/>
              </w:rPr>
              <w:t xml:space="preserve"> at the local, regional, and statewide levels</w:t>
            </w:r>
            <w:r w:rsidRPr="00350325">
              <w:rPr>
                <w:rFonts w:ascii="Constantia" w:hAnsi="Constantia"/>
                <w:sz w:val="22"/>
                <w:szCs w:val="22"/>
              </w:rPr>
              <w:t xml:space="preserve"> for an ongoing, comprehensive data system regarding the </w:t>
            </w:r>
            <w:r>
              <w:rPr>
                <w:rFonts w:ascii="Constantia" w:hAnsi="Constantia"/>
                <w:sz w:val="22"/>
                <w:szCs w:val="22"/>
              </w:rPr>
              <w:t xml:space="preserve">ECE </w:t>
            </w:r>
            <w:r w:rsidRPr="00350325">
              <w:rPr>
                <w:rFonts w:ascii="Constantia" w:hAnsi="Constantia"/>
                <w:sz w:val="22"/>
                <w:szCs w:val="22"/>
              </w:rPr>
              <w:t>workforce in California.</w:t>
            </w:r>
          </w:p>
          <w:p w14:paraId="7509465B" w14:textId="22FD3F47" w:rsidR="00076396" w:rsidRPr="00CE1244" w:rsidRDefault="00076396" w:rsidP="00CE1244">
            <w:pPr>
              <w:spacing w:after="200"/>
              <w:rPr>
                <w:rFonts w:ascii="Constantia" w:hAnsi="Constantia"/>
                <w:sz w:val="22"/>
                <w:szCs w:val="22"/>
              </w:rPr>
            </w:pPr>
            <w:r w:rsidRPr="00350325">
              <w:rPr>
                <w:rFonts w:ascii="Constantia" w:hAnsi="Constantia"/>
                <w:b/>
                <w:sz w:val="22"/>
                <w:szCs w:val="22"/>
              </w:rPr>
              <w:t>Bilingual Educator investments:</w:t>
            </w:r>
            <w:r w:rsidRPr="00350325">
              <w:rPr>
                <w:rFonts w:ascii="Constantia" w:hAnsi="Constantia"/>
                <w:sz w:val="22"/>
                <w:szCs w:val="22"/>
              </w:rPr>
              <w:t xml:space="preserve"> The 2018 state budget allocated $5 million for early educators </w:t>
            </w:r>
            <w:r>
              <w:rPr>
                <w:rFonts w:ascii="Constantia" w:hAnsi="Constantia"/>
                <w:sz w:val="22"/>
                <w:szCs w:val="22"/>
              </w:rPr>
              <w:t xml:space="preserve">in </w:t>
            </w:r>
            <w:r w:rsidRPr="00350325">
              <w:rPr>
                <w:rFonts w:ascii="Constantia" w:hAnsi="Constantia"/>
                <w:sz w:val="22"/>
                <w:szCs w:val="22"/>
              </w:rPr>
              <w:t xml:space="preserve">licensed </w:t>
            </w:r>
            <w:r>
              <w:rPr>
                <w:rFonts w:ascii="Constantia" w:hAnsi="Constantia"/>
                <w:sz w:val="22"/>
                <w:szCs w:val="22"/>
              </w:rPr>
              <w:t xml:space="preserve">settings </w:t>
            </w:r>
            <w:r w:rsidRPr="00350325">
              <w:rPr>
                <w:rFonts w:ascii="Constantia" w:hAnsi="Constantia"/>
                <w:sz w:val="22"/>
                <w:szCs w:val="22"/>
              </w:rPr>
              <w:t xml:space="preserve">to receive training on effective strategies for supporting Dual Language Learners (DLLs). This </w:t>
            </w:r>
            <w:r w:rsidR="00F44B70">
              <w:rPr>
                <w:rFonts w:ascii="Constantia" w:hAnsi="Constantia"/>
                <w:sz w:val="22"/>
                <w:szCs w:val="22"/>
              </w:rPr>
              <w:t>investment</w:t>
            </w:r>
            <w:r w:rsidRPr="00350325">
              <w:rPr>
                <w:rFonts w:ascii="Constantia" w:hAnsi="Constantia"/>
                <w:sz w:val="22"/>
                <w:szCs w:val="22"/>
              </w:rPr>
              <w:t xml:space="preserve"> complements the previous year’s $5 million for the Bilingual Teacher Professional Development Program for TK-12 teachers.</w:t>
            </w:r>
            <w:r w:rsidRPr="00350325">
              <w:rPr>
                <w:rFonts w:ascii="Constantia" w:hAnsi="Constantia"/>
                <w:sz w:val="22"/>
                <w:szCs w:val="22"/>
                <w:vertAlign w:val="superscript"/>
              </w:rPr>
              <w:footnoteReference w:id="35"/>
            </w:r>
            <w:r w:rsidRPr="00350325">
              <w:rPr>
                <w:rFonts w:ascii="Constantia" w:hAnsi="Constantia"/>
                <w:sz w:val="22"/>
                <w:szCs w:val="22"/>
              </w:rPr>
              <w:t xml:space="preserve"> </w:t>
            </w:r>
          </w:p>
          <w:p w14:paraId="7FDD09B1" w14:textId="546F2FC0" w:rsidR="00076396" w:rsidRPr="0038761E" w:rsidRDefault="00076396" w:rsidP="007A5897">
            <w:pPr>
              <w:spacing w:after="40"/>
              <w:rPr>
                <w:rFonts w:ascii="Constantia" w:hAnsi="Constantia"/>
                <w:sz w:val="22"/>
                <w:szCs w:val="22"/>
              </w:rPr>
            </w:pPr>
            <w:r w:rsidRPr="00350325">
              <w:rPr>
                <w:rFonts w:ascii="Constantia" w:hAnsi="Constantia"/>
                <w:b/>
                <w:sz w:val="22"/>
                <w:szCs w:val="22"/>
              </w:rPr>
              <w:t>F5CA DLL Study:</w:t>
            </w:r>
            <w:r w:rsidRPr="00350325">
              <w:rPr>
                <w:rFonts w:ascii="Constantia" w:hAnsi="Constantia"/>
                <w:sz w:val="22"/>
                <w:szCs w:val="22"/>
              </w:rPr>
              <w:t xml:space="preserve"> The First 5 California Dual Language Learner </w:t>
            </w:r>
            <w:r w:rsidR="008D6CB1">
              <w:rPr>
                <w:rFonts w:ascii="Constantia" w:hAnsi="Constantia"/>
                <w:sz w:val="22"/>
                <w:szCs w:val="22"/>
              </w:rPr>
              <w:t>Study</w:t>
            </w:r>
            <w:r w:rsidRPr="00350325">
              <w:rPr>
                <w:rFonts w:ascii="Constantia" w:hAnsi="Constantia"/>
                <w:sz w:val="22"/>
                <w:szCs w:val="22"/>
              </w:rPr>
              <w:t xml:space="preserve"> is an ongoing effort supporting DLLs by increasing early educators’, families’, and the general public’s knowledge about the benefits of bilingualism and home language. The study will also help identify effect</w:t>
            </w:r>
            <w:r>
              <w:rPr>
                <w:rFonts w:ascii="Constantia" w:hAnsi="Constantia"/>
                <w:sz w:val="22"/>
                <w:szCs w:val="22"/>
              </w:rPr>
              <w:t>ive</w:t>
            </w:r>
            <w:r w:rsidRPr="00350325">
              <w:rPr>
                <w:rFonts w:ascii="Constantia" w:hAnsi="Constantia"/>
                <w:sz w:val="22"/>
                <w:szCs w:val="22"/>
              </w:rPr>
              <w:t xml:space="preserve"> workforce strategies for supporting California’s young DLLs.</w:t>
            </w:r>
            <w:r w:rsidRPr="00350325">
              <w:rPr>
                <w:rFonts w:ascii="Constantia" w:hAnsi="Constantia"/>
                <w:sz w:val="22"/>
                <w:szCs w:val="22"/>
                <w:vertAlign w:val="superscript"/>
              </w:rPr>
              <w:footnoteReference w:id="36"/>
            </w:r>
            <w:r w:rsidRPr="00350325">
              <w:rPr>
                <w:rFonts w:ascii="Constantia" w:hAnsi="Constantia"/>
                <w:sz w:val="22"/>
                <w:szCs w:val="22"/>
              </w:rPr>
              <w:t xml:space="preserve"> </w:t>
            </w:r>
          </w:p>
        </w:tc>
        <w:tc>
          <w:tcPr>
            <w:tcW w:w="5400" w:type="dxa"/>
            <w:tcBorders>
              <w:top w:val="single" w:sz="12" w:space="0" w:color="000000"/>
              <w:left w:val="single" w:sz="12" w:space="0" w:color="000000"/>
              <w:right w:val="single" w:sz="12" w:space="0" w:color="000000"/>
            </w:tcBorders>
            <w:tcMar>
              <w:top w:w="58" w:type="dxa"/>
              <w:left w:w="58" w:type="dxa"/>
              <w:bottom w:w="58" w:type="dxa"/>
              <w:right w:w="58" w:type="dxa"/>
            </w:tcMar>
          </w:tcPr>
          <w:p w14:paraId="3D543883" w14:textId="77777777" w:rsidR="00076396" w:rsidRPr="00350325" w:rsidRDefault="00076396" w:rsidP="007A5897">
            <w:pPr>
              <w:numPr>
                <w:ilvl w:val="0"/>
                <w:numId w:val="11"/>
              </w:numPr>
              <w:spacing w:after="40"/>
              <w:ind w:left="515"/>
              <w:rPr>
                <w:rFonts w:ascii="Constantia" w:hAnsi="Constantia"/>
                <w:sz w:val="22"/>
                <w:szCs w:val="22"/>
              </w:rPr>
            </w:pPr>
            <w:r w:rsidRPr="00350325">
              <w:rPr>
                <w:rFonts w:ascii="Constantia" w:hAnsi="Constantia"/>
                <w:sz w:val="22"/>
                <w:szCs w:val="22"/>
              </w:rPr>
              <w:lastRenderedPageBreak/>
              <w:t xml:space="preserve">California needs to conduct additional research to validate initial findings on barriers to advancement along the </w:t>
            </w:r>
            <w:r>
              <w:rPr>
                <w:rFonts w:ascii="Constantia" w:hAnsi="Constantia"/>
                <w:sz w:val="22"/>
                <w:szCs w:val="22"/>
              </w:rPr>
              <w:t xml:space="preserve">California </w:t>
            </w:r>
            <w:r w:rsidRPr="00350325">
              <w:rPr>
                <w:rFonts w:ascii="Constantia" w:hAnsi="Constantia"/>
                <w:sz w:val="22"/>
                <w:szCs w:val="22"/>
              </w:rPr>
              <w:t>ECE Career Lattice. This could result in:</w:t>
            </w:r>
          </w:p>
          <w:p w14:paraId="6308C411" w14:textId="77777777" w:rsidR="00076396" w:rsidRPr="00350325" w:rsidRDefault="00076396" w:rsidP="007A5897">
            <w:pPr>
              <w:numPr>
                <w:ilvl w:val="1"/>
                <w:numId w:val="11"/>
              </w:numPr>
              <w:spacing w:after="40"/>
              <w:ind w:left="1055"/>
              <w:rPr>
                <w:rFonts w:ascii="Constantia" w:hAnsi="Constantia"/>
                <w:sz w:val="22"/>
                <w:szCs w:val="22"/>
              </w:rPr>
            </w:pPr>
            <w:r w:rsidRPr="00350325">
              <w:rPr>
                <w:rFonts w:ascii="Constantia" w:hAnsi="Constantia"/>
                <w:sz w:val="22"/>
                <w:szCs w:val="22"/>
              </w:rPr>
              <w:t>More targeted approaches for mo</w:t>
            </w:r>
            <w:r>
              <w:rPr>
                <w:rFonts w:ascii="Constantia" w:hAnsi="Constantia"/>
                <w:sz w:val="22"/>
                <w:szCs w:val="22"/>
              </w:rPr>
              <w:t>r</w:t>
            </w:r>
            <w:r w:rsidRPr="00350325">
              <w:rPr>
                <w:rFonts w:ascii="Constantia" w:hAnsi="Constantia"/>
                <w:sz w:val="22"/>
                <w:szCs w:val="22"/>
              </w:rPr>
              <w:t xml:space="preserve">e inclusive leadership development for specific populations. </w:t>
            </w:r>
          </w:p>
          <w:p w14:paraId="6256AF25" w14:textId="77777777" w:rsidR="00076396" w:rsidRPr="00350325" w:rsidRDefault="00076396" w:rsidP="007A5897">
            <w:pPr>
              <w:numPr>
                <w:ilvl w:val="1"/>
                <w:numId w:val="11"/>
              </w:numPr>
              <w:spacing w:after="40"/>
              <w:ind w:left="1055"/>
              <w:rPr>
                <w:rFonts w:ascii="Constantia" w:hAnsi="Constantia"/>
                <w:sz w:val="22"/>
                <w:szCs w:val="22"/>
              </w:rPr>
            </w:pPr>
            <w:r w:rsidRPr="00350325">
              <w:rPr>
                <w:rFonts w:ascii="Constantia" w:hAnsi="Constantia"/>
                <w:sz w:val="22"/>
                <w:szCs w:val="22"/>
              </w:rPr>
              <w:t>Targeting specific types of support to educators in different roles and settings</w:t>
            </w:r>
            <w:r>
              <w:rPr>
                <w:rFonts w:ascii="Constantia" w:hAnsi="Constantia"/>
                <w:sz w:val="22"/>
                <w:szCs w:val="22"/>
              </w:rPr>
              <w:t>.</w:t>
            </w:r>
          </w:p>
          <w:p w14:paraId="3289F8A8" w14:textId="0D77A0C3" w:rsidR="00076396" w:rsidRPr="00350325" w:rsidRDefault="00076396" w:rsidP="007A5897">
            <w:pPr>
              <w:numPr>
                <w:ilvl w:val="0"/>
                <w:numId w:val="11"/>
              </w:numPr>
              <w:spacing w:after="40"/>
              <w:ind w:left="515"/>
              <w:rPr>
                <w:rFonts w:ascii="Constantia" w:hAnsi="Constantia"/>
                <w:sz w:val="22"/>
                <w:szCs w:val="22"/>
              </w:rPr>
            </w:pPr>
            <w:r w:rsidRPr="00350325">
              <w:rPr>
                <w:rFonts w:ascii="Constantia" w:hAnsi="Constantia"/>
                <w:sz w:val="22"/>
                <w:szCs w:val="22"/>
              </w:rPr>
              <w:t xml:space="preserve">While California has some of the following in place, and is making efforts to expand these supports through the initiatives and efforts described </w:t>
            </w:r>
            <w:r w:rsidR="006B7075">
              <w:rPr>
                <w:rFonts w:ascii="Constantia" w:hAnsi="Constantia"/>
                <w:sz w:val="22"/>
                <w:szCs w:val="22"/>
              </w:rPr>
              <w:t>in the left column</w:t>
            </w:r>
            <w:r w:rsidRPr="00350325">
              <w:rPr>
                <w:rFonts w:ascii="Constantia" w:hAnsi="Constantia"/>
                <w:sz w:val="22"/>
                <w:szCs w:val="22"/>
              </w:rPr>
              <w:t>, additional work is needed to:</w:t>
            </w:r>
          </w:p>
          <w:p w14:paraId="7215132E" w14:textId="77777777" w:rsidR="00076396" w:rsidRDefault="00076396" w:rsidP="007A5897">
            <w:pPr>
              <w:numPr>
                <w:ilvl w:val="1"/>
                <w:numId w:val="11"/>
              </w:numPr>
              <w:spacing w:after="40"/>
              <w:ind w:left="1055"/>
              <w:rPr>
                <w:rFonts w:ascii="Constantia" w:hAnsi="Constantia"/>
                <w:sz w:val="22"/>
                <w:szCs w:val="22"/>
              </w:rPr>
            </w:pPr>
            <w:r>
              <w:rPr>
                <w:rFonts w:ascii="Constantia" w:hAnsi="Constantia"/>
                <w:sz w:val="22"/>
                <w:szCs w:val="22"/>
              </w:rPr>
              <w:t xml:space="preserve">Better utilize state and local partners to </w:t>
            </w:r>
            <w:r>
              <w:rPr>
                <w:rFonts w:ascii="Constantia" w:hAnsi="Constantia"/>
                <w:sz w:val="22"/>
                <w:szCs w:val="22"/>
              </w:rPr>
              <w:lastRenderedPageBreak/>
              <w:t>disseminate information about professional development and training opportunities to the early childhood workforce as part of licensing technical assistance and/or during annual licensing visits.</w:t>
            </w:r>
          </w:p>
          <w:p w14:paraId="2D8DB6DC" w14:textId="2EDAB9DC" w:rsidR="00076396" w:rsidRPr="00350325" w:rsidRDefault="006B7075" w:rsidP="007A5897">
            <w:pPr>
              <w:numPr>
                <w:ilvl w:val="1"/>
                <w:numId w:val="11"/>
              </w:numPr>
              <w:spacing w:after="40"/>
              <w:ind w:left="1055"/>
              <w:rPr>
                <w:rFonts w:ascii="Constantia" w:hAnsi="Constantia"/>
                <w:sz w:val="22"/>
                <w:szCs w:val="22"/>
              </w:rPr>
            </w:pPr>
            <w:r>
              <w:rPr>
                <w:rFonts w:ascii="Constantia" w:hAnsi="Constantia"/>
                <w:sz w:val="22"/>
                <w:szCs w:val="22"/>
              </w:rPr>
              <w:t>E</w:t>
            </w:r>
            <w:r w:rsidR="00076396" w:rsidRPr="00350325">
              <w:rPr>
                <w:rFonts w:ascii="Constantia" w:hAnsi="Constantia"/>
                <w:sz w:val="22"/>
                <w:szCs w:val="22"/>
              </w:rPr>
              <w:t xml:space="preserve">stablish time and space for learning communities among administrators and staff including opportunities for reflection and learning about cultural responsiveness and instances of microaggressions or implicit bias. </w:t>
            </w:r>
          </w:p>
          <w:p w14:paraId="30ACE62C" w14:textId="1818FE12" w:rsidR="00076396" w:rsidRPr="00350325" w:rsidRDefault="00076396" w:rsidP="007A5897">
            <w:pPr>
              <w:numPr>
                <w:ilvl w:val="1"/>
                <w:numId w:val="11"/>
              </w:numPr>
              <w:spacing w:after="40"/>
              <w:ind w:left="1055"/>
              <w:rPr>
                <w:rFonts w:ascii="Constantia" w:hAnsi="Constantia"/>
                <w:sz w:val="22"/>
                <w:szCs w:val="22"/>
              </w:rPr>
            </w:pPr>
            <w:r w:rsidRPr="00350325">
              <w:rPr>
                <w:rFonts w:ascii="Constantia" w:hAnsi="Constantia"/>
                <w:sz w:val="22"/>
                <w:szCs w:val="22"/>
              </w:rPr>
              <w:t xml:space="preserve">Expand cohort models to establish peer learning and support systems for members of the workforce that are engaging in career advancement </w:t>
            </w:r>
            <w:r w:rsidR="006B7075">
              <w:rPr>
                <w:rFonts w:ascii="Constantia" w:hAnsi="Constantia"/>
                <w:sz w:val="22"/>
                <w:szCs w:val="22"/>
              </w:rPr>
              <w:t>activities.</w:t>
            </w:r>
          </w:p>
          <w:p w14:paraId="7406EE10" w14:textId="1E0DD7AA" w:rsidR="00076396" w:rsidRPr="00350325" w:rsidRDefault="00076396" w:rsidP="007A5897">
            <w:pPr>
              <w:numPr>
                <w:ilvl w:val="1"/>
                <w:numId w:val="11"/>
              </w:numPr>
              <w:spacing w:after="40"/>
              <w:ind w:left="1055"/>
              <w:rPr>
                <w:rFonts w:ascii="Constantia" w:hAnsi="Constantia"/>
                <w:sz w:val="22"/>
                <w:szCs w:val="22"/>
              </w:rPr>
            </w:pPr>
            <w:r w:rsidRPr="00350325">
              <w:rPr>
                <w:rFonts w:ascii="Constantia" w:hAnsi="Constantia"/>
                <w:sz w:val="22"/>
                <w:szCs w:val="22"/>
              </w:rPr>
              <w:t xml:space="preserve">Provide ECE educators with an advisor to </w:t>
            </w:r>
            <w:r>
              <w:rPr>
                <w:rFonts w:ascii="Constantia" w:hAnsi="Constantia"/>
                <w:sz w:val="22"/>
                <w:szCs w:val="22"/>
              </w:rPr>
              <w:t>assist in developing individual professional development plans, support the workforce to identify the right professional development opportunities to advance along the career lattice,</w:t>
            </w:r>
            <w:r w:rsidRPr="00350325">
              <w:rPr>
                <w:rFonts w:ascii="Constantia" w:hAnsi="Constantia"/>
                <w:sz w:val="22"/>
                <w:szCs w:val="22"/>
              </w:rPr>
              <w:t xml:space="preserve"> and provide</w:t>
            </w:r>
            <w:r>
              <w:rPr>
                <w:rFonts w:ascii="Constantia" w:hAnsi="Constantia"/>
                <w:sz w:val="22"/>
                <w:szCs w:val="22"/>
              </w:rPr>
              <w:t xml:space="preserve"> ongoing</w:t>
            </w:r>
            <w:r w:rsidRPr="00350325">
              <w:rPr>
                <w:rFonts w:ascii="Constantia" w:hAnsi="Constantia"/>
                <w:sz w:val="22"/>
                <w:szCs w:val="22"/>
              </w:rPr>
              <w:t xml:space="preserve"> advice about particularly useful trainings and coursework. </w:t>
            </w:r>
          </w:p>
          <w:p w14:paraId="48E7D1F9" w14:textId="179B5C84" w:rsidR="00076396" w:rsidRPr="00350325" w:rsidRDefault="00076396" w:rsidP="007A5897">
            <w:pPr>
              <w:numPr>
                <w:ilvl w:val="1"/>
                <w:numId w:val="11"/>
              </w:numPr>
              <w:spacing w:after="40"/>
              <w:ind w:left="1055"/>
              <w:rPr>
                <w:rFonts w:ascii="Constantia" w:hAnsi="Constantia"/>
                <w:color w:val="000000"/>
                <w:sz w:val="22"/>
                <w:szCs w:val="22"/>
              </w:rPr>
            </w:pPr>
            <w:r w:rsidRPr="00350325">
              <w:rPr>
                <w:rFonts w:ascii="Constantia" w:hAnsi="Constantia"/>
                <w:sz w:val="22"/>
                <w:szCs w:val="22"/>
              </w:rPr>
              <w:t xml:space="preserve">Implement </w:t>
            </w:r>
            <w:r>
              <w:rPr>
                <w:rFonts w:ascii="Constantia" w:hAnsi="Constantia"/>
                <w:sz w:val="22"/>
                <w:szCs w:val="22"/>
              </w:rPr>
              <w:t xml:space="preserve">consistent </w:t>
            </w:r>
            <w:r w:rsidRPr="00350325">
              <w:rPr>
                <w:rFonts w:ascii="Constantia" w:hAnsi="Constantia"/>
                <w:sz w:val="22"/>
                <w:szCs w:val="22"/>
              </w:rPr>
              <w:t>matriculation</w:t>
            </w:r>
            <w:r>
              <w:rPr>
                <w:rFonts w:ascii="Constantia" w:hAnsi="Constantia"/>
                <w:sz w:val="22"/>
                <w:szCs w:val="22"/>
              </w:rPr>
              <w:t>, articulation,</w:t>
            </w:r>
            <w:r w:rsidRPr="00350325">
              <w:rPr>
                <w:rFonts w:ascii="Constantia" w:hAnsi="Constantia"/>
                <w:sz w:val="22"/>
                <w:szCs w:val="22"/>
              </w:rPr>
              <w:t xml:space="preserve"> and transfer policies that provide credits for </w:t>
            </w:r>
            <w:proofErr w:type="gramStart"/>
            <w:r w:rsidRPr="00350325">
              <w:rPr>
                <w:rFonts w:ascii="Constantia" w:hAnsi="Constantia"/>
                <w:sz w:val="22"/>
                <w:szCs w:val="22"/>
              </w:rPr>
              <w:t>students’</w:t>
            </w:r>
            <w:proofErr w:type="gramEnd"/>
            <w:r w:rsidRPr="00350325">
              <w:rPr>
                <w:rFonts w:ascii="Constantia" w:hAnsi="Constantia"/>
                <w:sz w:val="22"/>
                <w:szCs w:val="22"/>
              </w:rPr>
              <w:t xml:space="preserve"> previous</w:t>
            </w:r>
            <w:r w:rsidR="006B7075">
              <w:rPr>
                <w:rFonts w:ascii="Constantia" w:hAnsi="Constantia"/>
                <w:sz w:val="22"/>
                <w:szCs w:val="22"/>
              </w:rPr>
              <w:t>ly completed</w:t>
            </w:r>
            <w:r w:rsidRPr="00350325">
              <w:rPr>
                <w:rFonts w:ascii="Constantia" w:hAnsi="Constantia"/>
                <w:sz w:val="22"/>
                <w:szCs w:val="22"/>
              </w:rPr>
              <w:t xml:space="preserve"> early childhood courses and demonstrated competenc</w:t>
            </w:r>
            <w:r>
              <w:rPr>
                <w:rFonts w:ascii="Constantia" w:hAnsi="Constantia"/>
                <w:sz w:val="22"/>
                <w:szCs w:val="22"/>
              </w:rPr>
              <w:t>ies</w:t>
            </w:r>
            <w:r w:rsidRPr="00350325">
              <w:rPr>
                <w:rFonts w:ascii="Constantia" w:hAnsi="Constantia"/>
                <w:sz w:val="22"/>
                <w:szCs w:val="22"/>
              </w:rPr>
              <w:t xml:space="preserve"> through prior work experience. </w:t>
            </w:r>
          </w:p>
          <w:p w14:paraId="006F2889" w14:textId="77777777" w:rsidR="00076396" w:rsidRPr="00251134" w:rsidRDefault="00076396" w:rsidP="007A5897">
            <w:pPr>
              <w:numPr>
                <w:ilvl w:val="1"/>
                <w:numId w:val="11"/>
              </w:numPr>
              <w:spacing w:after="40"/>
              <w:ind w:left="1055"/>
              <w:rPr>
                <w:rFonts w:ascii="Constantia" w:hAnsi="Constantia"/>
                <w:color w:val="000000"/>
                <w:sz w:val="22"/>
                <w:szCs w:val="22"/>
              </w:rPr>
            </w:pPr>
            <w:r w:rsidRPr="00350325">
              <w:rPr>
                <w:rFonts w:ascii="Constantia" w:hAnsi="Constantia"/>
                <w:sz w:val="22"/>
                <w:szCs w:val="22"/>
              </w:rPr>
              <w:t xml:space="preserve">Link general education requirements to </w:t>
            </w:r>
            <w:r w:rsidRPr="00350325">
              <w:rPr>
                <w:rFonts w:ascii="Constantia" w:hAnsi="Constantia"/>
                <w:sz w:val="22"/>
                <w:szCs w:val="22"/>
              </w:rPr>
              <w:lastRenderedPageBreak/>
              <w:t xml:space="preserve">child development coursework or other early education courses to help ECE educators complete their general education requirements.  </w:t>
            </w:r>
          </w:p>
          <w:p w14:paraId="18F7DB3D" w14:textId="77777777" w:rsidR="008D6CB1" w:rsidRDefault="00076396" w:rsidP="007A5897">
            <w:pPr>
              <w:numPr>
                <w:ilvl w:val="1"/>
                <w:numId w:val="11"/>
              </w:numPr>
              <w:spacing w:after="40"/>
              <w:ind w:left="1055"/>
              <w:rPr>
                <w:rFonts w:ascii="Constantia" w:hAnsi="Constantia"/>
                <w:sz w:val="22"/>
                <w:szCs w:val="22"/>
              </w:rPr>
            </w:pPr>
            <w:r w:rsidRPr="00251134">
              <w:rPr>
                <w:rFonts w:ascii="Constantia" w:hAnsi="Constantia"/>
                <w:sz w:val="22"/>
                <w:szCs w:val="22"/>
              </w:rPr>
              <w:t xml:space="preserve">Ensure that all professional standards, career pathways, advisory structures, data collection efforts, and financing systems in state professional development systems are reviewed and assessed to determine whether each standard, policy, and process supports workforce diversity. </w:t>
            </w:r>
          </w:p>
          <w:p w14:paraId="19F8925A" w14:textId="6D404A0C" w:rsidR="00076396" w:rsidRPr="00CE1244" w:rsidRDefault="00076396" w:rsidP="007A5897">
            <w:pPr>
              <w:numPr>
                <w:ilvl w:val="1"/>
                <w:numId w:val="11"/>
              </w:numPr>
              <w:spacing w:after="40"/>
              <w:ind w:left="1055"/>
              <w:rPr>
                <w:rFonts w:ascii="Constantia" w:hAnsi="Constantia"/>
                <w:sz w:val="22"/>
                <w:szCs w:val="22"/>
              </w:rPr>
            </w:pPr>
            <w:r w:rsidRPr="00251134">
              <w:rPr>
                <w:rFonts w:ascii="Constantia" w:hAnsi="Constantia"/>
                <w:sz w:val="22"/>
                <w:szCs w:val="22"/>
              </w:rPr>
              <w:t>Institute comparable compensation and benefits for the ECE workforce across early childhood settings for similar qualifications, experience, and expectations.</w:t>
            </w:r>
          </w:p>
        </w:tc>
      </w:tr>
    </w:tbl>
    <w:p w14:paraId="3CB96E89" w14:textId="77777777" w:rsidR="00076396" w:rsidRPr="004B4CA0" w:rsidRDefault="00076396" w:rsidP="00076396">
      <w:pPr>
        <w:rPr>
          <w:sz w:val="4"/>
          <w:szCs w:val="4"/>
        </w:rPr>
      </w:pPr>
    </w:p>
    <w:sectPr w:rsidR="00076396" w:rsidRPr="004B4CA0" w:rsidSect="00DB3271">
      <w:headerReference w:type="even" r:id="rId14"/>
      <w:headerReference w:type="default" r:id="rId15"/>
      <w:headerReference w:type="first" r:id="rId16"/>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28BD" w14:textId="77777777" w:rsidR="00047F50" w:rsidRDefault="00047F50">
      <w:r>
        <w:separator/>
      </w:r>
    </w:p>
  </w:endnote>
  <w:endnote w:type="continuationSeparator" w:id="0">
    <w:p w14:paraId="6584DF58" w14:textId="77777777" w:rsidR="00047F50" w:rsidRDefault="000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20B0604020202020204"/>
    <w:charset w:val="00"/>
    <w:family w:val="auto"/>
    <w:pitch w:val="default"/>
  </w:font>
  <w:font w:name="Constantia">
    <w:panose1 w:val="02030602050306030303"/>
    <w:charset w:val="00"/>
    <w:family w:val="roman"/>
    <w:pitch w:val="variable"/>
    <w:sig w:usb0="A00002EF" w:usb1="4000204B"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57DC" w14:textId="77777777" w:rsidR="00192917" w:rsidRDefault="00192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6406" w14:textId="5C7CCDF4" w:rsidR="00BE15E1" w:rsidRDefault="00385981">
    <w:pPr>
      <w:jc w:val="center"/>
      <w:rPr>
        <w:sz w:val="20"/>
        <w:szCs w:val="20"/>
        <w:highlight w:val="yellow"/>
      </w:rPr>
    </w:pPr>
    <w:r>
      <w:rPr>
        <w:sz w:val="20"/>
        <w:szCs w:val="20"/>
        <w:highlight w:val="yellow"/>
      </w:rPr>
      <w:t>Working Draft</w:t>
    </w:r>
  </w:p>
  <w:p w14:paraId="2D1DFFF0" w14:textId="77777777" w:rsidR="00BE15E1" w:rsidRDefault="00385981">
    <w:pPr>
      <w:jc w:val="cente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50325">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50325">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12C3" w14:textId="77777777" w:rsidR="00BE15E1" w:rsidRDefault="00385981">
    <w:pPr>
      <w:jc w:val="center"/>
      <w:rPr>
        <w:sz w:val="20"/>
        <w:szCs w:val="20"/>
        <w:highlight w:val="yellow"/>
      </w:rPr>
    </w:pPr>
    <w:r>
      <w:rPr>
        <w:sz w:val="20"/>
        <w:szCs w:val="20"/>
        <w:highlight w:val="yellow"/>
      </w:rPr>
      <w:t>Internal Working Draft</w:t>
    </w:r>
  </w:p>
  <w:p w14:paraId="3C868899" w14:textId="77777777" w:rsidR="00BE15E1" w:rsidRDefault="00385981">
    <w:pPr>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5032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50325">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9604" w14:textId="77777777" w:rsidR="00047F50" w:rsidRDefault="00047F50">
      <w:r>
        <w:separator/>
      </w:r>
    </w:p>
  </w:footnote>
  <w:footnote w:type="continuationSeparator" w:id="0">
    <w:p w14:paraId="41177B6F" w14:textId="77777777" w:rsidR="00047F50" w:rsidRDefault="00047F50">
      <w:r>
        <w:continuationSeparator/>
      </w:r>
    </w:p>
  </w:footnote>
  <w:footnote w:id="1">
    <w:p w14:paraId="06BC44A9" w14:textId="2BF62DDA"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California’s ECE Workforce: What We Know Now and the Data Deficit That Remains</w:t>
      </w:r>
      <w:r w:rsidRPr="00350325">
        <w:rPr>
          <w:rFonts w:ascii="Constantia" w:eastAsia="Calibri" w:hAnsi="Constantia" w:cs="Calibri"/>
          <w:sz w:val="18"/>
          <w:szCs w:val="18"/>
        </w:rPr>
        <w:t xml:space="preserve"> (2018).</w:t>
      </w:r>
      <w:hyperlink r:id="rId1">
        <w:r w:rsidRPr="00350325">
          <w:rPr>
            <w:rFonts w:ascii="Constantia" w:eastAsia="Calibri" w:hAnsi="Constantia" w:cs="Calibri"/>
            <w:color w:val="1155CC"/>
            <w:sz w:val="18"/>
            <w:szCs w:val="18"/>
            <w:u w:val="single"/>
          </w:rPr>
          <w:t>https://cscce.berkeley.edu/californias-ece-workforce/</w:t>
        </w:r>
      </w:hyperlink>
    </w:p>
  </w:footnote>
  <w:footnote w:id="2">
    <w:p w14:paraId="7FA2C3DC" w14:textId="5580ADE2"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007C2D2B">
        <w:rPr>
          <w:rFonts w:ascii="Constantia" w:eastAsia="Calibri" w:hAnsi="Constantia" w:cs="Calibri"/>
          <w:sz w:val="18"/>
          <w:szCs w:val="18"/>
        </w:rPr>
        <w:t xml:space="preserve"> Ibid.</w:t>
      </w:r>
    </w:p>
  </w:footnote>
  <w:footnote w:id="3">
    <w:p w14:paraId="2240BF2B" w14:textId="7367E5A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007C2D2B">
        <w:rPr>
          <w:rFonts w:ascii="Constantia" w:eastAsia="Calibri" w:hAnsi="Constantia" w:cs="Calibri"/>
          <w:sz w:val="18"/>
          <w:szCs w:val="18"/>
        </w:rPr>
        <w:t>Ibid.</w:t>
      </w:r>
    </w:p>
  </w:footnote>
  <w:footnote w:id="4">
    <w:p w14:paraId="28F28BFF" w14:textId="3ADF35FA"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007C2D2B" w:rsidRPr="00350325">
        <w:rPr>
          <w:rFonts w:ascii="Constantia" w:eastAsia="Calibri" w:hAnsi="Constantia" w:cs="Calibri"/>
          <w:sz w:val="18"/>
          <w:szCs w:val="18"/>
        </w:rPr>
        <w:t xml:space="preserve">Center for the Study of Child Care Employment, University of California at Berkeley (CSCCE), </w:t>
      </w:r>
      <w:r w:rsidR="007C2D2B" w:rsidRPr="00350325">
        <w:rPr>
          <w:rFonts w:ascii="Constantia" w:eastAsia="Calibri" w:hAnsi="Constantia" w:cs="Calibri"/>
          <w:i/>
          <w:sz w:val="18"/>
          <w:szCs w:val="18"/>
        </w:rPr>
        <w:t>Early Childhood Workforce Index</w:t>
      </w:r>
      <w:r w:rsidR="007C2D2B" w:rsidRPr="00350325">
        <w:rPr>
          <w:rFonts w:ascii="Constantia" w:eastAsia="Calibri" w:hAnsi="Constantia" w:cs="Calibri"/>
          <w:sz w:val="18"/>
          <w:szCs w:val="18"/>
        </w:rPr>
        <w:t xml:space="preserve"> (2018).</w:t>
      </w:r>
    </w:p>
  </w:footnote>
  <w:footnote w:id="5">
    <w:p w14:paraId="40068FF6" w14:textId="77777777" w:rsidR="009E48B0" w:rsidRPr="00350325" w:rsidRDefault="009E48B0" w:rsidP="009E48B0">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Pr>
          <w:rFonts w:ascii="Constantia" w:hAnsi="Constantia"/>
          <w:sz w:val="18"/>
          <w:szCs w:val="18"/>
        </w:rPr>
        <w:t>Ibid.</w:t>
      </w:r>
    </w:p>
  </w:footnote>
  <w:footnote w:id="6">
    <w:p w14:paraId="78B05FD0" w14:textId="36DAD07B"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007C2D2B">
        <w:rPr>
          <w:rFonts w:ascii="Constantia" w:eastAsia="Calibri" w:hAnsi="Constantia" w:cs="Calibri"/>
          <w:sz w:val="18"/>
          <w:szCs w:val="18"/>
        </w:rPr>
        <w:t>Ibid.</w:t>
      </w:r>
      <w:r w:rsidRPr="00350325">
        <w:rPr>
          <w:rFonts w:ascii="Constantia" w:eastAsia="Calibri" w:hAnsi="Constantia" w:cs="Calibri"/>
          <w:sz w:val="18"/>
          <w:szCs w:val="18"/>
        </w:rPr>
        <w:t xml:space="preserve"> </w:t>
      </w:r>
      <w:r w:rsidRPr="00350325">
        <w:rPr>
          <w:rFonts w:ascii="Constantia" w:hAnsi="Constantia"/>
          <w:sz w:val="18"/>
          <w:szCs w:val="18"/>
        </w:rPr>
        <w:t>In California, 39</w:t>
      </w:r>
      <w:r w:rsidR="009E48B0">
        <w:rPr>
          <w:rFonts w:ascii="Constantia" w:hAnsi="Constantia"/>
          <w:sz w:val="18"/>
          <w:szCs w:val="18"/>
        </w:rPr>
        <w:t xml:space="preserve"> percent</w:t>
      </w:r>
      <w:r w:rsidRPr="00350325">
        <w:rPr>
          <w:rFonts w:ascii="Constantia" w:hAnsi="Constantia"/>
          <w:sz w:val="18"/>
          <w:szCs w:val="18"/>
        </w:rPr>
        <w:t xml:space="preserve"> of White center-based staff earn less than $15 an hour, compared to 57</w:t>
      </w:r>
      <w:r w:rsidR="009E48B0">
        <w:rPr>
          <w:rFonts w:ascii="Constantia" w:hAnsi="Constantia"/>
          <w:sz w:val="18"/>
          <w:szCs w:val="18"/>
        </w:rPr>
        <w:t xml:space="preserve"> percent</w:t>
      </w:r>
      <w:r w:rsidRPr="00350325">
        <w:rPr>
          <w:rFonts w:ascii="Constantia" w:hAnsi="Constantia"/>
          <w:sz w:val="18"/>
          <w:szCs w:val="18"/>
        </w:rPr>
        <w:t xml:space="preserve"> of African-American staff and 59</w:t>
      </w:r>
      <w:r w:rsidR="009E48B0">
        <w:rPr>
          <w:rFonts w:ascii="Constantia" w:hAnsi="Constantia"/>
          <w:sz w:val="18"/>
          <w:szCs w:val="18"/>
        </w:rPr>
        <w:t xml:space="preserve"> percent</w:t>
      </w:r>
      <w:r w:rsidRPr="00350325">
        <w:rPr>
          <w:rFonts w:ascii="Constantia" w:hAnsi="Constantia"/>
          <w:sz w:val="18"/>
          <w:szCs w:val="18"/>
        </w:rPr>
        <w:t xml:space="preserve"> of Latinx staff.</w:t>
      </w:r>
    </w:p>
  </w:footnote>
  <w:footnote w:id="7">
    <w:p w14:paraId="2158B6B6"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Early Childhood Workforce Index</w:t>
      </w:r>
      <w:r w:rsidRPr="00350325">
        <w:rPr>
          <w:rFonts w:ascii="Constantia" w:eastAsia="Calibri" w:hAnsi="Constantia" w:cs="Calibri"/>
          <w:sz w:val="18"/>
          <w:szCs w:val="18"/>
        </w:rPr>
        <w:t xml:space="preserve"> (2018).</w:t>
      </w:r>
    </w:p>
  </w:footnote>
  <w:footnote w:id="8">
    <w:p w14:paraId="6366193D"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 Stipek, D., </w:t>
      </w:r>
      <w:r w:rsidRPr="00350325">
        <w:rPr>
          <w:rFonts w:ascii="Constantia" w:eastAsia="Calibri" w:hAnsi="Constantia" w:cs="Calibri"/>
          <w:i/>
          <w:sz w:val="18"/>
          <w:szCs w:val="18"/>
        </w:rPr>
        <w:t>Getting Down to Facts II: Strengthening California’s Early Childhood Education Workforce</w:t>
      </w:r>
      <w:r w:rsidRPr="00350325">
        <w:rPr>
          <w:rFonts w:ascii="Constantia" w:eastAsia="Calibri" w:hAnsi="Constantia" w:cs="Calibri"/>
          <w:sz w:val="18"/>
          <w:szCs w:val="18"/>
        </w:rPr>
        <w:t xml:space="preserve"> (Chapter 4) (2018).</w:t>
      </w:r>
    </w:p>
  </w:footnote>
  <w:footnote w:id="9">
    <w:p w14:paraId="584CDA98" w14:textId="77777777" w:rsidR="009E48B0" w:rsidRPr="00350325" w:rsidRDefault="009E48B0" w:rsidP="009E48B0">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CSCCE,</w:t>
      </w:r>
      <w:r w:rsidRPr="00350325">
        <w:rPr>
          <w:rFonts w:ascii="Constantia" w:eastAsia="Calibri" w:hAnsi="Constantia" w:cs="Calibri"/>
          <w:i/>
          <w:sz w:val="18"/>
          <w:szCs w:val="18"/>
        </w:rPr>
        <w:t xml:space="preserve"> Early Childhood Workforce Index</w:t>
      </w:r>
      <w:r w:rsidRPr="00350325">
        <w:rPr>
          <w:rFonts w:ascii="Constantia" w:eastAsia="Calibri" w:hAnsi="Constantia" w:cs="Calibri"/>
          <w:sz w:val="18"/>
          <w:szCs w:val="18"/>
        </w:rPr>
        <w:t xml:space="preserve"> (2018).</w:t>
      </w:r>
    </w:p>
  </w:footnote>
  <w:footnote w:id="10">
    <w:p w14:paraId="5EE3310B"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Teachers’ Voices: Work Environment Conditions that Impact Teacher Practice and Program Quality</w:t>
      </w:r>
      <w:r w:rsidRPr="00350325">
        <w:rPr>
          <w:rFonts w:ascii="Constantia" w:eastAsia="Calibri" w:hAnsi="Constantia" w:cs="Calibri"/>
          <w:sz w:val="18"/>
          <w:szCs w:val="18"/>
        </w:rPr>
        <w:t xml:space="preserve"> (2016). [</w:t>
      </w:r>
      <w:hyperlink r:id="rId2">
        <w:r w:rsidRPr="009D39F6">
          <w:rPr>
            <w:rFonts w:ascii="Constantia" w:eastAsia="Calibri" w:hAnsi="Constantia" w:cs="Calibri"/>
            <w:color w:val="1155CC"/>
            <w:sz w:val="18"/>
            <w:szCs w:val="18"/>
            <w:u w:val="single"/>
          </w:rPr>
          <w:t>https://cscce.berkeley.edu/teachers-voices-work-environment-conditions-that-impact-teacher-practice-and-program-quality/</w:t>
        </w:r>
      </w:hyperlink>
      <w:r w:rsidRPr="003772AA">
        <w:rPr>
          <w:rFonts w:ascii="Constantia" w:eastAsia="Calibri" w:hAnsi="Constantia" w:cs="Calibri"/>
          <w:color w:val="000000" w:themeColor="text1"/>
          <w:sz w:val="18"/>
          <w:szCs w:val="18"/>
          <w:u w:val="single"/>
        </w:rPr>
        <w:t>]</w:t>
      </w:r>
    </w:p>
  </w:footnote>
  <w:footnote w:id="11">
    <w:p w14:paraId="64715607"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First 5 California and California Department of Education, Transforming the Workforce for Children Birth Through Age 8: Implementation Plan for the State of California (2016). [</w:t>
      </w:r>
      <w:hyperlink r:id="rId3" w:anchor="plan">
        <w:r w:rsidRPr="003772AA">
          <w:rPr>
            <w:rFonts w:ascii="Constantia" w:eastAsia="Calibri" w:hAnsi="Constantia" w:cs="Calibri"/>
            <w:color w:val="1155CC"/>
            <w:sz w:val="18"/>
            <w:szCs w:val="18"/>
            <w:u w:val="single"/>
          </w:rPr>
          <w:t>http://twb8-ca.net/#plan</w:t>
        </w:r>
      </w:hyperlink>
      <w:r w:rsidRPr="00350325">
        <w:rPr>
          <w:rFonts w:ascii="Constantia" w:hAnsi="Constantia"/>
          <w:sz w:val="18"/>
          <w:szCs w:val="18"/>
        </w:rPr>
        <w:t>]</w:t>
      </w:r>
    </w:p>
  </w:footnote>
  <w:footnote w:id="12">
    <w:p w14:paraId="6AFE3BE8" w14:textId="60AF56E4"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These are adapted from the goals that were presented </w:t>
      </w:r>
      <w:r w:rsidR="008D6CB1">
        <w:rPr>
          <w:rFonts w:ascii="Constantia" w:hAnsi="Constantia"/>
          <w:sz w:val="18"/>
          <w:szCs w:val="18"/>
        </w:rPr>
        <w:t>as part of the TWB8 constellation’s work with the National Governor’s Association and Council of Chief State School Officers on equity for the ECE Workforce.</w:t>
      </w:r>
    </w:p>
  </w:footnote>
  <w:footnote w:id="13">
    <w:p w14:paraId="364D2CAA" w14:textId="77777777" w:rsidR="00BE15E1" w:rsidRPr="003772AA" w:rsidRDefault="00385981">
      <w:pPr>
        <w:rPr>
          <w:rFonts w:ascii="Constantia" w:eastAsia="Calibri" w:hAnsi="Constantia" w:cs="Calibri"/>
          <w:color w:val="1155CC"/>
          <w:sz w:val="18"/>
          <w:szCs w:val="18"/>
          <w:u w:val="single"/>
        </w:rPr>
      </w:pPr>
      <w:r w:rsidRPr="00350325">
        <w:rPr>
          <w:rFonts w:ascii="Constantia" w:hAnsi="Constantia"/>
          <w:sz w:val="18"/>
          <w:szCs w:val="18"/>
          <w:vertAlign w:val="superscript"/>
        </w:rPr>
        <w:footnoteRef/>
      </w:r>
      <w:r w:rsidRPr="00350325">
        <w:rPr>
          <w:rFonts w:ascii="Constantia" w:hAnsi="Constantia"/>
          <w:sz w:val="18"/>
          <w:szCs w:val="18"/>
        </w:rPr>
        <w:t xml:space="preserve"> The Career Lattice, approved by the California’s State Advisory Council for Early Education in June 2018, defines a progression of roles and the training and education necessary to demonstrate competence in a wide variety of positions in early learning. The Lattice identifies a common framework through which professionals can evaluate their progress towards their own career goals. It is meant to serve as a guide to help professionals in the early learning field to think about their career path and professional development</w:t>
      </w:r>
      <w:r w:rsidRPr="003772AA">
        <w:rPr>
          <w:rFonts w:ascii="Constantia" w:eastAsia="Calibri" w:hAnsi="Constantia" w:cs="Calibri"/>
          <w:color w:val="1155CC"/>
          <w:sz w:val="18"/>
          <w:szCs w:val="18"/>
        </w:rPr>
        <w:t>.</w:t>
      </w:r>
      <w:r w:rsidRPr="003772AA">
        <w:rPr>
          <w:rFonts w:ascii="Constantia" w:eastAsia="Calibri" w:hAnsi="Constantia" w:cs="Calibri"/>
          <w:color w:val="1155CC"/>
          <w:sz w:val="18"/>
          <w:szCs w:val="18"/>
          <w:u w:val="single"/>
        </w:rPr>
        <w:t xml:space="preserve"> </w:t>
      </w:r>
      <w:hyperlink r:id="rId4">
        <w:r w:rsidRPr="003772AA">
          <w:rPr>
            <w:rFonts w:ascii="Constantia" w:eastAsia="Calibri" w:hAnsi="Constantia" w:cs="Calibri"/>
            <w:color w:val="1155CC"/>
            <w:sz w:val="18"/>
            <w:szCs w:val="18"/>
            <w:u w:val="single"/>
          </w:rPr>
          <w:t>https://www.cde.ca.gov/sp/cd/ce/documents/careerlattice.docx</w:t>
        </w:r>
      </w:hyperlink>
      <w:r w:rsidRPr="003772AA">
        <w:rPr>
          <w:rFonts w:ascii="Constantia" w:eastAsia="Calibri" w:hAnsi="Constantia" w:cs="Calibri"/>
          <w:color w:val="1155CC"/>
          <w:sz w:val="18"/>
          <w:szCs w:val="18"/>
          <w:u w:val="single"/>
        </w:rPr>
        <w:t xml:space="preserve"> </w:t>
      </w:r>
    </w:p>
  </w:footnote>
  <w:footnote w:id="14">
    <w:p w14:paraId="49B7597D"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hAnsi="Constantia"/>
          <w:i/>
          <w:sz w:val="18"/>
          <w:szCs w:val="18"/>
        </w:rPr>
        <w:t xml:space="preserve">Clearly articulated career pathways are critical for alleviating inconsistencies in compensation and career advancement among professionals with different levels of education, training, and experience. </w:t>
      </w:r>
      <w:r w:rsidRPr="00350325">
        <w:rPr>
          <w:rFonts w:ascii="Constantia" w:hAnsi="Constantia"/>
          <w:sz w:val="18"/>
          <w:szCs w:val="18"/>
        </w:rPr>
        <w:t>Stipek, D., Getting Down to Facts II: Strengthening California’s Early Childhood Education Workforce (Chapter 4) (2018).</w:t>
      </w:r>
    </w:p>
  </w:footnote>
  <w:footnote w:id="15">
    <w:p w14:paraId="19F0E12F" w14:textId="19076ACC" w:rsidR="00BE15E1" w:rsidRPr="00251134" w:rsidRDefault="00385981" w:rsidP="00251134">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hAnsi="Constantia"/>
          <w:i/>
          <w:sz w:val="18"/>
          <w:szCs w:val="18"/>
        </w:rPr>
        <w:t xml:space="preserve">Equitable access to professional development and coursework will require flexibility in modalities (online, hybrid, etc.), locations, and hours (i.e., nights and weekends for working students and adult learners). </w:t>
      </w:r>
      <w:r w:rsidR="00251134">
        <w:rPr>
          <w:rFonts w:ascii="Constantia" w:hAnsi="Constantia"/>
          <w:iCs/>
          <w:sz w:val="18"/>
          <w:szCs w:val="18"/>
        </w:rPr>
        <w:t xml:space="preserve">National Association for the Education of Young Children. </w:t>
      </w:r>
      <w:r w:rsidR="00251134" w:rsidRPr="00251134">
        <w:rPr>
          <w:rFonts w:ascii="Constantia" w:hAnsi="Constantia"/>
          <w:iCs/>
          <w:sz w:val="18"/>
          <w:szCs w:val="18"/>
        </w:rPr>
        <w:t>Advancing Equity in Early Childhood Education: A Position Statement of the National Association for the Education of Young Children. 2019.</w:t>
      </w:r>
      <w:r w:rsidRPr="00251134">
        <w:rPr>
          <w:rFonts w:ascii="Constantia" w:hAnsi="Constantia"/>
          <w:iCs/>
          <w:sz w:val="18"/>
          <w:szCs w:val="18"/>
        </w:rPr>
        <w:t xml:space="preserve"> </w:t>
      </w:r>
      <w:hyperlink r:id="rId5" w:history="1">
        <w:r w:rsidR="00251134" w:rsidRPr="00251134">
          <w:rPr>
            <w:rFonts w:ascii="Constantia" w:eastAsia="Calibri" w:hAnsi="Constantia" w:cs="Calibri"/>
            <w:color w:val="1155CC"/>
            <w:sz w:val="18"/>
            <w:szCs w:val="18"/>
            <w:u w:val="single"/>
          </w:rPr>
          <w:t>https://www.naeyc.org/sites/default/files/globally-shared/downloads/PDFs/resources/position-statements/naeycadvancingequitypositionstatement.pdf</w:t>
        </w:r>
      </w:hyperlink>
    </w:p>
  </w:footnote>
  <w:footnote w:id="16">
    <w:p w14:paraId="48FB9A92"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This language is taken from the Vermont Guiding Principles on Full and Equitable Participation</w:t>
      </w:r>
    </w:p>
  </w:footnote>
  <w:footnote w:id="17">
    <w:p w14:paraId="7765AC5A"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See, e.g., Institute of Labor Economics, </w:t>
      </w:r>
      <w:r w:rsidRPr="00350325">
        <w:rPr>
          <w:rFonts w:ascii="Constantia" w:hAnsi="Constantia"/>
          <w:i/>
          <w:sz w:val="18"/>
          <w:szCs w:val="18"/>
        </w:rPr>
        <w:t xml:space="preserve">The Long-Run Impacts of Same-Race Teachers (March 2017). </w:t>
      </w:r>
      <w:hyperlink r:id="rId6">
        <w:r w:rsidRPr="00350325">
          <w:rPr>
            <w:rFonts w:ascii="Constantia" w:hAnsi="Constantia"/>
            <w:color w:val="1155CC"/>
            <w:sz w:val="18"/>
            <w:szCs w:val="18"/>
            <w:u w:val="single"/>
          </w:rPr>
          <w:t>http://ftp.iza.org/dp10630.pdf</w:t>
        </w:r>
      </w:hyperlink>
    </w:p>
  </w:footnote>
  <w:footnote w:id="18">
    <w:p w14:paraId="1291E652" w14:textId="77777777" w:rsidR="00BE15E1" w:rsidRPr="00350325" w:rsidRDefault="00385981">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Garza, Roxanne. “Why Increasing Teacher Diversity Will Improve Teacher Quality: An Interview with </w:t>
      </w:r>
      <w:proofErr w:type="spellStart"/>
      <w:r w:rsidRPr="00350325">
        <w:rPr>
          <w:rFonts w:ascii="Constantia" w:hAnsi="Constantia"/>
          <w:sz w:val="18"/>
          <w:szCs w:val="18"/>
        </w:rPr>
        <w:t>Etai</w:t>
      </w:r>
      <w:proofErr w:type="spellEnd"/>
      <w:r w:rsidRPr="00350325">
        <w:rPr>
          <w:rFonts w:ascii="Constantia" w:hAnsi="Constantia"/>
          <w:sz w:val="18"/>
          <w:szCs w:val="18"/>
        </w:rPr>
        <w:t xml:space="preserve"> </w:t>
      </w:r>
      <w:proofErr w:type="spellStart"/>
      <w:r w:rsidRPr="00350325">
        <w:rPr>
          <w:rFonts w:ascii="Constantia" w:hAnsi="Constantia"/>
          <w:sz w:val="18"/>
          <w:szCs w:val="18"/>
        </w:rPr>
        <w:t>Mizrav</w:t>
      </w:r>
      <w:proofErr w:type="spellEnd"/>
      <w:r w:rsidRPr="00350325">
        <w:rPr>
          <w:rFonts w:ascii="Constantia" w:hAnsi="Constantia"/>
          <w:sz w:val="18"/>
          <w:szCs w:val="18"/>
        </w:rPr>
        <w:t xml:space="preserve">.” New America. June 25, 2019. </w:t>
      </w:r>
    </w:p>
  </w:footnote>
  <w:footnote w:id="19">
    <w:p w14:paraId="4AAE5AE8" w14:textId="4B6A96EF" w:rsidR="00322BC3" w:rsidRPr="00322BC3" w:rsidRDefault="00322BC3" w:rsidP="00322BC3">
      <w:pPr>
        <w:jc w:val="both"/>
        <w:rPr>
          <w:rFonts w:ascii="Constantia" w:hAnsi="Constantia"/>
          <w:sz w:val="18"/>
          <w:szCs w:val="18"/>
        </w:rPr>
      </w:pPr>
      <w:r w:rsidRPr="00322BC3">
        <w:rPr>
          <w:rStyle w:val="FootnoteReference"/>
          <w:sz w:val="18"/>
          <w:szCs w:val="18"/>
        </w:rPr>
        <w:footnoteRef/>
      </w:r>
      <w:r>
        <w:t xml:space="preserve"> </w:t>
      </w:r>
      <w:r w:rsidRPr="00322BC3">
        <w:rPr>
          <w:rFonts w:ascii="Constantia" w:hAnsi="Constantia"/>
          <w:sz w:val="18"/>
          <w:szCs w:val="18"/>
        </w:rPr>
        <w:t>Survey methodology and limitations: The Early Learning and Care Workforce, Barriers to Career Advancement survey was developed by a constellation of partners as part of the Transforming the Workforce for Children Birth through Age Eight (TWB8) implementation effort in California.</w:t>
      </w:r>
      <w:r>
        <w:rPr>
          <w:rFonts w:ascii="Constantia" w:hAnsi="Constantia"/>
          <w:sz w:val="18"/>
          <w:szCs w:val="18"/>
        </w:rPr>
        <w:t xml:space="preserve"> </w:t>
      </w:r>
      <w:r w:rsidRPr="00350325">
        <w:rPr>
          <w:rFonts w:ascii="Constantia" w:hAnsi="Constantia"/>
          <w:sz w:val="18"/>
          <w:szCs w:val="18"/>
        </w:rPr>
        <w:t>This work was funded through a grant that ELCD received from the Council of Chief State School Officers (CCSSO) and the National Governors Association (NGA).</w:t>
      </w:r>
      <w:r w:rsidRPr="00322BC3">
        <w:rPr>
          <w:rFonts w:ascii="Constantia" w:hAnsi="Constantia"/>
          <w:sz w:val="18"/>
          <w:szCs w:val="18"/>
        </w:rPr>
        <w:t xml:space="preserve"> The survey received 2,489 responses (2,296 in English and 193 in Spanish). Of these responses, 1,504 respondents (1,373 English and 131 Spanish) indicated they work directly with children. The results in the table are limited to the respondents who indicated they work directly with children. These survey results have important limitations to consider. The survey was an online and opt-in survey, resulting in a respondent group that is not necessarily representative of the entire ECE workforce in California (convenience sample) and there was a low number of Spanish language responses in relation to total number of survey results. Finally, when asked about their role, respondents could select multiple roles (leading to duplication of results), and some role groups had low (significantly below-average) representation compared to other role groups. As such, the results of this survey are illustrative, and the findings will need to be validated before informing policy decisions.</w:t>
      </w:r>
    </w:p>
    <w:p w14:paraId="1DE24BED" w14:textId="77777777" w:rsidR="00322BC3" w:rsidRPr="00322BC3" w:rsidRDefault="00322BC3" w:rsidP="00322BC3">
      <w:pPr>
        <w:jc w:val="both"/>
        <w:rPr>
          <w:rFonts w:ascii="Constantia" w:hAnsi="Constantia"/>
          <w:sz w:val="18"/>
          <w:szCs w:val="18"/>
        </w:rPr>
      </w:pPr>
    </w:p>
    <w:p w14:paraId="0198F0C5" w14:textId="4FCF4A5C" w:rsidR="00322BC3" w:rsidRPr="00322BC3" w:rsidRDefault="00322BC3" w:rsidP="00322BC3">
      <w:pPr>
        <w:jc w:val="both"/>
        <w:rPr>
          <w:rFonts w:ascii="Constantia" w:hAnsi="Constantia"/>
          <w:b/>
          <w:sz w:val="22"/>
          <w:szCs w:val="22"/>
        </w:rPr>
      </w:pPr>
      <w:r w:rsidRPr="00322BC3">
        <w:rPr>
          <w:rFonts w:ascii="Constantia" w:hAnsi="Constantia"/>
          <w:sz w:val="18"/>
          <w:szCs w:val="18"/>
        </w:rPr>
        <w:t>When comparing English and Spanish responses to questions about the types of professional development respondents have completed in the past 12 months, barriers to engaging in professional development, and the types of supports that would be most useful, we find significant differences between the language groups (p&lt;.01, paired t-test). When analyzing these responses by role, we also find survey responses are significantly different based on role (p&lt;.01, two-way ANOVA test).</w:t>
      </w:r>
    </w:p>
  </w:footnote>
  <w:footnote w:id="20">
    <w:p w14:paraId="4A9E05D2"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Rogoff, B., A. Dahl, &amp; M.A. Callanan. 2018. “The Importance of Understanding Children’s Lived Experience.”</w:t>
      </w:r>
    </w:p>
    <w:p w14:paraId="2B52223B" w14:textId="77777777" w:rsidR="00076396" w:rsidRPr="00350325" w:rsidRDefault="00076396" w:rsidP="00765A4B">
      <w:pPr>
        <w:rPr>
          <w:rFonts w:ascii="Constantia" w:hAnsi="Constantia"/>
          <w:sz w:val="18"/>
          <w:szCs w:val="18"/>
        </w:rPr>
      </w:pPr>
      <w:r w:rsidRPr="00350325">
        <w:rPr>
          <w:rFonts w:ascii="Constantia" w:hAnsi="Constantia"/>
          <w:sz w:val="18"/>
          <w:szCs w:val="18"/>
        </w:rPr>
        <w:t>Developmental Review 50 (Part A): 5–15. doi.org/10.1016/j.dr.2018.05.006.</w:t>
      </w:r>
    </w:p>
  </w:footnote>
  <w:footnote w:id="21">
    <w:p w14:paraId="08F7FC37"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Transforming the Workforce for Children Birth Through Age 8: A Unifying Foundation, (Institute of Medicine and National</w:t>
      </w:r>
    </w:p>
    <w:p w14:paraId="2C938819" w14:textId="77777777" w:rsidR="00076396" w:rsidRPr="00350325" w:rsidRDefault="00076396" w:rsidP="00765A4B">
      <w:pPr>
        <w:rPr>
          <w:rFonts w:ascii="Constantia" w:hAnsi="Constantia"/>
          <w:sz w:val="18"/>
          <w:szCs w:val="18"/>
        </w:rPr>
      </w:pPr>
      <w:r w:rsidRPr="00350325">
        <w:rPr>
          <w:rFonts w:ascii="Constantia" w:hAnsi="Constantia"/>
          <w:sz w:val="18"/>
          <w:szCs w:val="18"/>
        </w:rPr>
        <w:t>Research Council. 2015. doi.org/10.17226/19401</w:t>
      </w:r>
    </w:p>
  </w:footnote>
  <w:footnote w:id="22">
    <w:p w14:paraId="32D8F0D0"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See, e.g., Institute of Labor Economics, </w:t>
      </w:r>
      <w:r w:rsidRPr="00350325">
        <w:rPr>
          <w:rFonts w:ascii="Constantia" w:hAnsi="Constantia"/>
          <w:i/>
          <w:sz w:val="18"/>
          <w:szCs w:val="18"/>
        </w:rPr>
        <w:t xml:space="preserve">The Long-Run Impacts of Same-Race Teachers (March 2017). </w:t>
      </w:r>
      <w:hyperlink r:id="rId7">
        <w:r w:rsidRPr="00350325">
          <w:rPr>
            <w:rFonts w:ascii="Constantia" w:hAnsi="Constantia"/>
            <w:color w:val="1155CC"/>
            <w:sz w:val="18"/>
            <w:szCs w:val="18"/>
            <w:u w:val="single"/>
          </w:rPr>
          <w:t>http://ftp.iza.org/dp10630.pdf</w:t>
        </w:r>
      </w:hyperlink>
    </w:p>
  </w:footnote>
  <w:footnote w:id="23">
    <w:p w14:paraId="479B2B36" w14:textId="77777777" w:rsidR="00076396" w:rsidRPr="003772AA" w:rsidRDefault="00076396" w:rsidP="00765A4B">
      <w:pPr>
        <w:rPr>
          <w:rFonts w:ascii="Times New Roman" w:eastAsia="Times New Roman" w:hAnsi="Times New Roman" w:cs="Times New Roman"/>
          <w:lang w:val="en-US"/>
        </w:rPr>
      </w:pPr>
      <w:r w:rsidRPr="00350325">
        <w:rPr>
          <w:rFonts w:ascii="Constantia" w:hAnsi="Constantia"/>
          <w:sz w:val="18"/>
          <w:szCs w:val="18"/>
          <w:vertAlign w:val="superscript"/>
        </w:rPr>
        <w:footnoteRef/>
      </w:r>
      <w:r w:rsidRPr="00350325">
        <w:rPr>
          <w:rFonts w:ascii="Constantia" w:hAnsi="Constantia"/>
          <w:sz w:val="18"/>
          <w:szCs w:val="18"/>
        </w:rPr>
        <w:t xml:space="preserve"> Downer, J.T., P. Goble, S.S. Myers, &amp; R.C. </w:t>
      </w:r>
      <w:proofErr w:type="spellStart"/>
      <w:r w:rsidRPr="00350325">
        <w:rPr>
          <w:rFonts w:ascii="Constantia" w:hAnsi="Constantia"/>
          <w:sz w:val="18"/>
          <w:szCs w:val="18"/>
        </w:rPr>
        <w:t>Pianta</w:t>
      </w:r>
      <w:proofErr w:type="spellEnd"/>
      <w:r w:rsidRPr="00350325">
        <w:rPr>
          <w:rFonts w:ascii="Constantia" w:hAnsi="Constantia"/>
          <w:sz w:val="18"/>
          <w:szCs w:val="18"/>
        </w:rPr>
        <w:t xml:space="preserve">. 2016. “Teacher–Child Racial/Ethnic Match Within </w:t>
      </w:r>
      <w:proofErr w:type="spellStart"/>
      <w:r w:rsidRPr="00350325">
        <w:rPr>
          <w:rFonts w:ascii="Constantia" w:hAnsi="Constantia"/>
          <w:sz w:val="18"/>
          <w:szCs w:val="18"/>
        </w:rPr>
        <w:t>PreKindergarten</w:t>
      </w:r>
      <w:proofErr w:type="spellEnd"/>
      <w:r w:rsidRPr="00350325">
        <w:rPr>
          <w:rFonts w:ascii="Constantia" w:hAnsi="Constantia"/>
          <w:sz w:val="18"/>
          <w:szCs w:val="18"/>
        </w:rPr>
        <w:t xml:space="preserve"> Classrooms and Children’s Early School Adjustment.” Early Childhood Research Quarterly 37: 26–38</w:t>
      </w:r>
      <w:r w:rsidRPr="003772AA">
        <w:rPr>
          <w:rFonts w:ascii="Constantia" w:hAnsi="Constantia"/>
          <w:color w:val="000000" w:themeColor="text1"/>
          <w:sz w:val="18"/>
          <w:szCs w:val="18"/>
        </w:rPr>
        <w:t xml:space="preserve">. </w:t>
      </w:r>
      <w:hyperlink r:id="rId8" w:history="1">
        <w:r w:rsidRPr="003772AA">
          <w:rPr>
            <w:rFonts w:ascii="Constantia" w:hAnsi="Constantia"/>
            <w:color w:val="1155CC"/>
            <w:sz w:val="18"/>
            <w:szCs w:val="18"/>
            <w:u w:val="single"/>
          </w:rPr>
          <w:t>https://eric.ed.gov</w:t>
        </w:r>
      </w:hyperlink>
      <w:r w:rsidRPr="00350325">
        <w:rPr>
          <w:rFonts w:ascii="Constantia" w:hAnsi="Constantia"/>
          <w:sz w:val="18"/>
          <w:szCs w:val="18"/>
        </w:rPr>
        <w:t>/fulltext/ED580920.pdf.</w:t>
      </w:r>
    </w:p>
  </w:footnote>
  <w:footnote w:id="24">
    <w:p w14:paraId="26D593AE"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Promoting the Educational Success of Children and Youth Learning English: Promising Futures (2017; doi.org/10.17226/24677</w:t>
      </w:r>
      <w:r>
        <w:rPr>
          <w:rFonts w:ascii="Constantia" w:hAnsi="Constantia"/>
          <w:sz w:val="18"/>
          <w:szCs w:val="18"/>
        </w:rPr>
        <w:t>)</w:t>
      </w:r>
    </w:p>
  </w:footnote>
  <w:footnote w:id="25">
    <w:p w14:paraId="6A8F449D"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California’s ECE Workforce: What We Know Now and the Data Deficit That Remains</w:t>
      </w:r>
      <w:r w:rsidRPr="00350325">
        <w:rPr>
          <w:rFonts w:ascii="Constantia" w:eastAsia="Calibri" w:hAnsi="Constantia" w:cs="Calibri"/>
          <w:sz w:val="18"/>
          <w:szCs w:val="18"/>
        </w:rPr>
        <w:t xml:space="preserve"> (2018).</w:t>
      </w:r>
      <w:hyperlink r:id="rId9">
        <w:r w:rsidRPr="00350325">
          <w:rPr>
            <w:rFonts w:ascii="Constantia" w:eastAsia="Calibri" w:hAnsi="Constantia" w:cs="Calibri"/>
            <w:color w:val="1155CC"/>
            <w:sz w:val="18"/>
            <w:szCs w:val="18"/>
            <w:u w:val="single"/>
          </w:rPr>
          <w:t>https://cscce.berkeley.edu/californias-ece-workforce/</w:t>
        </w:r>
      </w:hyperlink>
    </w:p>
  </w:footnote>
  <w:footnote w:id="26">
    <w:p w14:paraId="1548230A"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Early Childhood Workforce Index</w:t>
      </w:r>
      <w:r w:rsidRPr="00350325">
        <w:rPr>
          <w:rFonts w:ascii="Constantia" w:eastAsia="Calibri" w:hAnsi="Constantia" w:cs="Calibri"/>
          <w:sz w:val="18"/>
          <w:szCs w:val="18"/>
        </w:rPr>
        <w:t xml:space="preserve"> (2018).</w:t>
      </w:r>
    </w:p>
  </w:footnote>
  <w:footnote w:id="27">
    <w:p w14:paraId="0B74EE9C"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Reid, J.L., S.L. Kagan, &amp; C. Scott-Little. 2017. “New Understandings of Cultural Diversity and the Implications for Early Childhood Policy, Pedagogy, and Practice.” Early Child Development and Care, DOI: 10.1080/03004430.2017.1359582</w:t>
      </w:r>
    </w:p>
  </w:footnote>
  <w:footnote w:id="28">
    <w:p w14:paraId="1FF27E16"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Center for the Study of Child Care Employment, University of California at Berkeley (CSCCE), </w:t>
      </w:r>
      <w:r w:rsidRPr="00350325">
        <w:rPr>
          <w:rFonts w:ascii="Constantia" w:eastAsia="Calibri" w:hAnsi="Constantia" w:cs="Calibri"/>
          <w:i/>
          <w:sz w:val="18"/>
          <w:szCs w:val="18"/>
        </w:rPr>
        <w:t>Early Childhood Workforce Index</w:t>
      </w:r>
      <w:r w:rsidRPr="00350325">
        <w:rPr>
          <w:rFonts w:ascii="Constantia" w:eastAsia="Calibri" w:hAnsi="Constantia" w:cs="Calibri"/>
          <w:sz w:val="18"/>
          <w:szCs w:val="18"/>
        </w:rPr>
        <w:t xml:space="preserve"> (2018). </w:t>
      </w:r>
    </w:p>
  </w:footnote>
  <w:footnote w:id="29">
    <w:p w14:paraId="34DBDA4D"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Pr>
          <w:rFonts w:ascii="Constantia" w:eastAsia="Calibri" w:hAnsi="Constantia" w:cs="Calibri"/>
          <w:sz w:val="18"/>
          <w:szCs w:val="18"/>
        </w:rPr>
        <w:t>Ibid.</w:t>
      </w:r>
      <w:r w:rsidRPr="00350325">
        <w:rPr>
          <w:rFonts w:ascii="Constantia" w:eastAsia="Calibri" w:hAnsi="Constantia" w:cs="Calibri"/>
          <w:sz w:val="18"/>
          <w:szCs w:val="18"/>
        </w:rPr>
        <w:t xml:space="preserve"> </w:t>
      </w:r>
      <w:r w:rsidRPr="00350325">
        <w:rPr>
          <w:rFonts w:ascii="Constantia" w:hAnsi="Constantia"/>
          <w:sz w:val="18"/>
          <w:szCs w:val="18"/>
        </w:rPr>
        <w:t>In California, 39</w:t>
      </w:r>
      <w:r>
        <w:rPr>
          <w:rFonts w:ascii="Constantia" w:hAnsi="Constantia"/>
          <w:sz w:val="18"/>
          <w:szCs w:val="18"/>
        </w:rPr>
        <w:t xml:space="preserve"> percent</w:t>
      </w:r>
      <w:r w:rsidRPr="00350325">
        <w:rPr>
          <w:rFonts w:ascii="Constantia" w:hAnsi="Constantia"/>
          <w:sz w:val="18"/>
          <w:szCs w:val="18"/>
        </w:rPr>
        <w:t xml:space="preserve"> of White center-based staff earn less than $15 an hour, compared to 57</w:t>
      </w:r>
      <w:r>
        <w:rPr>
          <w:rFonts w:ascii="Constantia" w:hAnsi="Constantia"/>
          <w:sz w:val="18"/>
          <w:szCs w:val="18"/>
        </w:rPr>
        <w:t xml:space="preserve"> percent</w:t>
      </w:r>
      <w:r w:rsidRPr="00350325">
        <w:rPr>
          <w:rFonts w:ascii="Constantia" w:hAnsi="Constantia"/>
          <w:sz w:val="18"/>
          <w:szCs w:val="18"/>
        </w:rPr>
        <w:t xml:space="preserve"> of African-American staff and 59</w:t>
      </w:r>
      <w:r>
        <w:rPr>
          <w:rFonts w:ascii="Constantia" w:hAnsi="Constantia"/>
          <w:sz w:val="18"/>
          <w:szCs w:val="18"/>
        </w:rPr>
        <w:t xml:space="preserve"> percent</w:t>
      </w:r>
      <w:r w:rsidRPr="00350325">
        <w:rPr>
          <w:rFonts w:ascii="Constantia" w:hAnsi="Constantia"/>
          <w:sz w:val="18"/>
          <w:szCs w:val="18"/>
        </w:rPr>
        <w:t xml:space="preserve"> of Latinx staff.</w:t>
      </w:r>
    </w:p>
  </w:footnote>
  <w:footnote w:id="30">
    <w:p w14:paraId="71527A4F"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Pr>
          <w:rFonts w:ascii="Constantia" w:eastAsia="Calibri" w:hAnsi="Constantia" w:cs="Calibri"/>
          <w:sz w:val="18"/>
          <w:szCs w:val="18"/>
        </w:rPr>
        <w:t>Ibid.</w:t>
      </w:r>
    </w:p>
  </w:footnote>
  <w:footnote w:id="31">
    <w:p w14:paraId="042B2DB3"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r>
        <w:rPr>
          <w:rFonts w:ascii="Constantia" w:eastAsia="Calibri" w:hAnsi="Constantia" w:cs="Calibri"/>
          <w:sz w:val="18"/>
          <w:szCs w:val="18"/>
        </w:rPr>
        <w:t>Ibid.</w:t>
      </w:r>
    </w:p>
  </w:footnote>
  <w:footnote w:id="32">
    <w:p w14:paraId="0784EF64" w14:textId="77777777" w:rsidR="00076396" w:rsidRPr="003772AA" w:rsidRDefault="00076396" w:rsidP="00765A4B">
      <w:pPr>
        <w:rPr>
          <w:rFonts w:ascii="Constantia" w:hAnsi="Constantia"/>
          <w:color w:val="1155CC"/>
          <w:sz w:val="18"/>
          <w:szCs w:val="18"/>
          <w:u w:val="single"/>
        </w:rPr>
      </w:pPr>
      <w:r w:rsidRPr="00350325">
        <w:rPr>
          <w:rFonts w:ascii="Constantia" w:hAnsi="Constantia"/>
          <w:sz w:val="18"/>
          <w:szCs w:val="18"/>
          <w:vertAlign w:val="superscript"/>
        </w:rPr>
        <w:footnoteRef/>
      </w:r>
      <w:r w:rsidRPr="00350325">
        <w:rPr>
          <w:rFonts w:ascii="Constantia" w:hAnsi="Constantia"/>
          <w:sz w:val="18"/>
          <w:szCs w:val="18"/>
        </w:rPr>
        <w:t xml:space="preserve"> </w:t>
      </w:r>
      <w:r w:rsidRPr="00350325">
        <w:rPr>
          <w:rFonts w:ascii="Constantia" w:eastAsia="Calibri" w:hAnsi="Constantia" w:cs="Calibri"/>
          <w:sz w:val="18"/>
          <w:szCs w:val="18"/>
        </w:rPr>
        <w:t xml:space="preserve">CSCCE, </w:t>
      </w:r>
      <w:r w:rsidRPr="00350325">
        <w:rPr>
          <w:rFonts w:ascii="Constantia" w:eastAsia="Calibri" w:hAnsi="Constantia" w:cs="Calibri"/>
          <w:i/>
          <w:sz w:val="18"/>
          <w:szCs w:val="18"/>
        </w:rPr>
        <w:t>Teachers’ Voices: Work Environment Conditions that Impact Teacher Practice and Program Quality</w:t>
      </w:r>
      <w:r w:rsidRPr="00350325">
        <w:rPr>
          <w:rFonts w:ascii="Constantia" w:eastAsia="Calibri" w:hAnsi="Constantia" w:cs="Calibri"/>
          <w:sz w:val="18"/>
          <w:szCs w:val="18"/>
        </w:rPr>
        <w:t xml:space="preserve"> (2016). </w:t>
      </w:r>
      <w:r w:rsidRPr="003772AA">
        <w:rPr>
          <w:rFonts w:ascii="Constantia" w:hAnsi="Constantia"/>
          <w:color w:val="1155CC"/>
          <w:sz w:val="18"/>
          <w:szCs w:val="18"/>
          <w:u w:val="single"/>
        </w:rPr>
        <w:t>[</w:t>
      </w:r>
      <w:hyperlink r:id="rId10">
        <w:r w:rsidRPr="003772AA">
          <w:rPr>
            <w:rFonts w:ascii="Constantia" w:hAnsi="Constantia"/>
            <w:color w:val="1155CC"/>
            <w:sz w:val="18"/>
            <w:szCs w:val="18"/>
            <w:u w:val="single"/>
          </w:rPr>
          <w:t>https://cscce.berkeley.edu/teachers-voices-work-environment-conditions-that-impact-teacher-practice-and-program-quality/</w:t>
        </w:r>
      </w:hyperlink>
      <w:r w:rsidRPr="003772AA">
        <w:rPr>
          <w:rFonts w:ascii="Constantia" w:hAnsi="Constantia"/>
          <w:color w:val="1155CC"/>
          <w:sz w:val="18"/>
          <w:szCs w:val="18"/>
          <w:u w:val="single"/>
        </w:rPr>
        <w:t>]</w:t>
      </w:r>
    </w:p>
  </w:footnote>
  <w:footnote w:id="33">
    <w:p w14:paraId="11E08E1F" w14:textId="77777777" w:rsidR="00076396" w:rsidRPr="00350325" w:rsidRDefault="00076396" w:rsidP="00765A4B">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proofErr w:type="spellStart"/>
      <w:r w:rsidRPr="00350325">
        <w:rPr>
          <w:rFonts w:ascii="Constantia" w:hAnsi="Constantia"/>
          <w:color w:val="222222"/>
          <w:sz w:val="18"/>
          <w:szCs w:val="18"/>
          <w:highlight w:val="white"/>
        </w:rPr>
        <w:t>Whitebook</w:t>
      </w:r>
      <w:proofErr w:type="spellEnd"/>
      <w:r w:rsidRPr="00350325">
        <w:rPr>
          <w:rFonts w:ascii="Constantia" w:hAnsi="Constantia"/>
          <w:color w:val="222222"/>
          <w:sz w:val="18"/>
          <w:szCs w:val="18"/>
          <w:highlight w:val="white"/>
        </w:rPr>
        <w:t xml:space="preserve">, M., McLean, C., Austin, L. J., &amp; Edwards, B. (2018). Early Childhood Workforce Index 2018. </w:t>
      </w:r>
      <w:r w:rsidRPr="00350325">
        <w:rPr>
          <w:rFonts w:ascii="Constantia" w:hAnsi="Constantia"/>
          <w:i/>
          <w:color w:val="222222"/>
          <w:sz w:val="18"/>
          <w:szCs w:val="18"/>
          <w:highlight w:val="white"/>
        </w:rPr>
        <w:t>Center for the Study of Child Care Employment, University of California at Berkeley</w:t>
      </w:r>
      <w:r w:rsidRPr="00350325">
        <w:rPr>
          <w:rFonts w:ascii="Constantia" w:hAnsi="Constantia"/>
          <w:color w:val="222222"/>
          <w:sz w:val="18"/>
          <w:szCs w:val="18"/>
          <w:highlight w:val="white"/>
        </w:rPr>
        <w:t>. 12.</w:t>
      </w:r>
    </w:p>
  </w:footnote>
  <w:footnote w:id="34">
    <w:p w14:paraId="6EB8F6FA" w14:textId="77777777" w:rsidR="00076396" w:rsidRDefault="00076396" w:rsidP="00765A4B">
      <w:r w:rsidRPr="00350325">
        <w:rPr>
          <w:rFonts w:ascii="Constantia" w:hAnsi="Constantia"/>
          <w:sz w:val="18"/>
          <w:szCs w:val="18"/>
          <w:vertAlign w:val="superscript"/>
        </w:rPr>
        <w:footnoteRef/>
      </w:r>
      <w:r w:rsidRPr="00350325">
        <w:rPr>
          <w:rFonts w:ascii="Constantia" w:hAnsi="Constantia"/>
          <w:sz w:val="18"/>
          <w:szCs w:val="18"/>
        </w:rPr>
        <w:t xml:space="preserve"> Park, M., M. McHugh, J. </w:t>
      </w:r>
      <w:proofErr w:type="spellStart"/>
      <w:r w:rsidRPr="00350325">
        <w:rPr>
          <w:rFonts w:ascii="Constantia" w:hAnsi="Constantia"/>
          <w:sz w:val="18"/>
          <w:szCs w:val="18"/>
        </w:rPr>
        <w:t>Batalova</w:t>
      </w:r>
      <w:proofErr w:type="spellEnd"/>
      <w:r w:rsidRPr="00350325">
        <w:rPr>
          <w:rFonts w:ascii="Constantia" w:hAnsi="Constantia"/>
          <w:sz w:val="18"/>
          <w:szCs w:val="18"/>
        </w:rPr>
        <w:t xml:space="preserve">, &amp; J. </w:t>
      </w:r>
      <w:proofErr w:type="spellStart"/>
      <w:r w:rsidRPr="00350325">
        <w:rPr>
          <w:rFonts w:ascii="Constantia" w:hAnsi="Constantia"/>
          <w:sz w:val="18"/>
          <w:szCs w:val="18"/>
        </w:rPr>
        <w:t>Zong</w:t>
      </w:r>
      <w:proofErr w:type="spellEnd"/>
      <w:r w:rsidRPr="00350325">
        <w:rPr>
          <w:rFonts w:ascii="Constantia" w:hAnsi="Constantia"/>
          <w:sz w:val="18"/>
          <w:szCs w:val="18"/>
        </w:rPr>
        <w:t xml:space="preserve">. 2015. Immigrant and Refugee Workers in the Early Childhood Field: Taking a Closer Look. Washington, DC: Migration Policy Institute. </w:t>
      </w:r>
    </w:p>
    <w:p w14:paraId="48E7CC1B" w14:textId="77777777" w:rsidR="00076396" w:rsidRPr="003772AA" w:rsidRDefault="00047F50" w:rsidP="00765A4B">
      <w:pPr>
        <w:rPr>
          <w:rFonts w:ascii="Constantia" w:hAnsi="Constantia"/>
          <w:color w:val="1155CC"/>
          <w:sz w:val="18"/>
          <w:szCs w:val="18"/>
          <w:u w:val="single"/>
        </w:rPr>
      </w:pPr>
      <w:hyperlink r:id="rId11" w:history="1">
        <w:r w:rsidR="00076396" w:rsidRPr="003772AA">
          <w:rPr>
            <w:rFonts w:ascii="Constantia" w:hAnsi="Constantia"/>
            <w:color w:val="1155CC"/>
            <w:sz w:val="18"/>
            <w:szCs w:val="18"/>
          </w:rPr>
          <w:t>https://www.migrationpolicy.org/research/immigrant-and-refugee-workers-early-childhood-field-taking-closerlook</w:t>
        </w:r>
      </w:hyperlink>
      <w:r w:rsidR="00076396" w:rsidRPr="00350325">
        <w:rPr>
          <w:rFonts w:ascii="Constantia" w:hAnsi="Constantia"/>
          <w:sz w:val="18"/>
          <w:szCs w:val="18"/>
        </w:rPr>
        <w:t>.</w:t>
      </w:r>
    </w:p>
  </w:footnote>
  <w:footnote w:id="35">
    <w:p w14:paraId="7548A93E" w14:textId="77777777" w:rsidR="00076396" w:rsidRPr="00350325" w:rsidRDefault="00076396" w:rsidP="00076396">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hyperlink r:id="rId12">
        <w:r w:rsidRPr="00350325">
          <w:rPr>
            <w:rFonts w:ascii="Constantia" w:hAnsi="Constantia"/>
            <w:color w:val="1155CC"/>
            <w:sz w:val="18"/>
            <w:szCs w:val="18"/>
            <w:u w:val="single"/>
          </w:rPr>
          <w:t>https://earlyedgecalifornia.org/what-the-5-million-in-new-dll-professional-development-means-for-early-childhood-educators/</w:t>
        </w:r>
      </w:hyperlink>
    </w:p>
  </w:footnote>
  <w:footnote w:id="36">
    <w:p w14:paraId="7F919533" w14:textId="77777777" w:rsidR="00076396" w:rsidRPr="00350325" w:rsidRDefault="00076396" w:rsidP="00076396">
      <w:pPr>
        <w:rPr>
          <w:rFonts w:ascii="Constantia" w:hAnsi="Constantia"/>
          <w:sz w:val="18"/>
          <w:szCs w:val="18"/>
        </w:rPr>
      </w:pPr>
      <w:r w:rsidRPr="00350325">
        <w:rPr>
          <w:rFonts w:ascii="Constantia" w:hAnsi="Constantia"/>
          <w:sz w:val="18"/>
          <w:szCs w:val="18"/>
          <w:vertAlign w:val="superscript"/>
        </w:rPr>
        <w:footnoteRef/>
      </w:r>
      <w:r w:rsidRPr="00350325">
        <w:rPr>
          <w:rFonts w:ascii="Constantia" w:hAnsi="Constantia"/>
          <w:sz w:val="18"/>
          <w:szCs w:val="18"/>
        </w:rPr>
        <w:t xml:space="preserve"> </w:t>
      </w:r>
      <w:hyperlink r:id="rId13">
        <w:r w:rsidRPr="00350325">
          <w:rPr>
            <w:rFonts w:ascii="Constantia" w:hAnsi="Constantia"/>
            <w:color w:val="1155CC"/>
            <w:sz w:val="18"/>
            <w:szCs w:val="18"/>
            <w:u w:val="single"/>
          </w:rPr>
          <w:t>http://www.ccfc.ca.gov/partners/investments.html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F46" w14:textId="4ADB18B6" w:rsidR="00192917" w:rsidRDefault="00047F50">
    <w:pPr>
      <w:pStyle w:val="Header"/>
    </w:pPr>
    <w:r>
      <w:rPr>
        <w:noProof/>
      </w:rPr>
      <w:pict w14:anchorId="524FE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896" o:spid="_x0000_s2054" type="#_x0000_t136" alt="" style="position:absolute;margin-left:0;margin-top:0;width:652.6pt;height:108.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AE62" w14:textId="765547B8" w:rsidR="00BE15E1" w:rsidRDefault="00047F50">
    <w:pPr>
      <w:jc w:val="right"/>
      <w:rPr>
        <w:b/>
        <w:sz w:val="20"/>
        <w:szCs w:val="20"/>
      </w:rPr>
    </w:pPr>
    <w:r>
      <w:rPr>
        <w:noProof/>
      </w:rPr>
      <w:pict w14:anchorId="40AD4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897" o:spid="_x0000_s2053" type="#_x0000_t136" alt="" style="position:absolute;left:0;text-align:left;margin-left:0;margin-top:0;width:652.6pt;height:108.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r w:rsidR="00385981">
      <w:rPr>
        <w:b/>
        <w:sz w:val="20"/>
        <w:szCs w:val="20"/>
      </w:rPr>
      <w:t>Equity and Access for the Workforce:</w:t>
    </w:r>
  </w:p>
  <w:p w14:paraId="279ABA4F" w14:textId="77777777" w:rsidR="00BE15E1" w:rsidRDefault="00385981">
    <w:pPr>
      <w:jc w:val="right"/>
    </w:pPr>
    <w:r>
      <w:rPr>
        <w:sz w:val="20"/>
        <w:szCs w:val="20"/>
      </w:rPr>
      <w:t xml:space="preserve">Advancement Along California’s ECE Career Lattice </w:t>
    </w:r>
    <w:r w:rsidRPr="003B6877">
      <w:rPr>
        <w:b/>
        <w:color w:val="000000" w:themeColor="text1"/>
        <w:sz w:val="20"/>
        <w:szCs w:val="20"/>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E754" w14:textId="0653E065" w:rsidR="00CE1244" w:rsidRDefault="00047F50" w:rsidP="00CE1244">
    <w:pPr>
      <w:pStyle w:val="Title"/>
      <w:spacing w:line="276" w:lineRule="auto"/>
      <w:rPr>
        <w:sz w:val="28"/>
        <w:szCs w:val="28"/>
      </w:rPr>
    </w:pPr>
    <w:r>
      <w:rPr>
        <w:noProof/>
      </w:rPr>
      <w:pict w14:anchorId="5AD42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895" o:spid="_x0000_s2052" type="#_x0000_t136" alt="" style="position:absolute;left:0;text-align:left;margin-left:0;margin-top:0;width:652.6pt;height:108.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p>
  <w:p w14:paraId="4B06CB53" w14:textId="3C686B08" w:rsidR="00CE1244" w:rsidRPr="003B6877" w:rsidRDefault="00CE1244" w:rsidP="00CE1244">
    <w:pPr>
      <w:pStyle w:val="Title"/>
      <w:spacing w:line="276" w:lineRule="auto"/>
      <w:rPr>
        <w:rFonts w:ascii="Constantia" w:hAnsi="Constantia"/>
        <w:sz w:val="28"/>
        <w:szCs w:val="28"/>
      </w:rPr>
    </w:pPr>
    <w:r w:rsidRPr="003B6877">
      <w:rPr>
        <w:rFonts w:ascii="Constantia" w:hAnsi="Constantia"/>
        <w:sz w:val="28"/>
        <w:szCs w:val="28"/>
      </w:rPr>
      <w:t xml:space="preserve">A Framework for Equity and Access for the Workforce: </w:t>
    </w:r>
  </w:p>
  <w:p w14:paraId="528ECACC" w14:textId="17E52D7F" w:rsidR="00CE1244" w:rsidRPr="003B6877" w:rsidRDefault="00CE1244" w:rsidP="00CE1244">
    <w:pPr>
      <w:pStyle w:val="Title"/>
      <w:spacing w:line="276" w:lineRule="auto"/>
      <w:rPr>
        <w:rFonts w:ascii="Constantia" w:hAnsi="Constantia"/>
        <w:sz w:val="28"/>
        <w:szCs w:val="28"/>
      </w:rPr>
    </w:pPr>
    <w:bookmarkStart w:id="7" w:name="_mlnp0sxaqnxy" w:colFirst="0" w:colLast="0"/>
    <w:bookmarkEnd w:id="7"/>
    <w:r w:rsidRPr="003B6877">
      <w:rPr>
        <w:rFonts w:ascii="Constantia" w:hAnsi="Constantia"/>
        <w:sz w:val="28"/>
        <w:szCs w:val="28"/>
      </w:rPr>
      <w:t>Advancement Along California’s Early Childhood Education Career Lattice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CA45" w14:textId="5ACDB63F" w:rsidR="00192917" w:rsidRDefault="00047F50">
    <w:pPr>
      <w:pStyle w:val="Header"/>
    </w:pPr>
    <w:r>
      <w:rPr>
        <w:noProof/>
      </w:rPr>
      <w:pict w14:anchorId="20D57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899" o:spid="_x0000_s2051" type="#_x0000_t136" alt="" style="position:absolute;margin-left:0;margin-top:0;width:652.6pt;height:108.7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2CEA" w14:textId="7169F6D7" w:rsidR="003229D0" w:rsidRPr="009B14FC" w:rsidRDefault="00047F50">
    <w:pPr>
      <w:jc w:val="right"/>
      <w:rPr>
        <w:rFonts w:ascii="Constantia" w:hAnsi="Constantia"/>
        <w:b/>
        <w:sz w:val="20"/>
        <w:szCs w:val="20"/>
      </w:rPr>
    </w:pPr>
    <w:r>
      <w:rPr>
        <w:noProof/>
      </w:rPr>
      <w:pict w14:anchorId="092F9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900" o:spid="_x0000_s2050" type="#_x0000_t136" alt="" style="position:absolute;left:0;text-align:left;margin-left:0;margin-top:0;width:652.6pt;height:108.7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r w:rsidR="00385981" w:rsidRPr="009B14FC">
      <w:rPr>
        <w:rFonts w:ascii="Constantia" w:hAnsi="Constantia"/>
        <w:b/>
        <w:sz w:val="20"/>
        <w:szCs w:val="20"/>
      </w:rPr>
      <w:t>Equity and Access for the Workforce Table:</w:t>
    </w:r>
  </w:p>
  <w:p w14:paraId="0F49C9EE" w14:textId="169C8BA6" w:rsidR="003229D0" w:rsidRDefault="00385981">
    <w:pPr>
      <w:jc w:val="right"/>
      <w:rPr>
        <w:rFonts w:ascii="Constantia" w:hAnsi="Constantia"/>
        <w:b/>
        <w:color w:val="FF0000"/>
        <w:sz w:val="20"/>
        <w:szCs w:val="20"/>
      </w:rPr>
    </w:pPr>
    <w:r w:rsidRPr="009B14FC">
      <w:rPr>
        <w:rFonts w:ascii="Constantia" w:hAnsi="Constantia"/>
        <w:sz w:val="20"/>
        <w:szCs w:val="20"/>
      </w:rPr>
      <w:t xml:space="preserve">Advancement Along California’s ECE Career Lattice </w:t>
    </w:r>
    <w:r w:rsidRPr="009B14FC">
      <w:rPr>
        <w:rFonts w:ascii="Constantia" w:hAnsi="Constantia"/>
        <w:b/>
        <w:color w:val="FF0000"/>
        <w:sz w:val="20"/>
        <w:szCs w:val="20"/>
        <w:highlight w:val="yellow"/>
      </w:rPr>
      <w:t>DRAFT</w:t>
    </w:r>
  </w:p>
  <w:p w14:paraId="0EA61050" w14:textId="77777777" w:rsidR="009B14FC" w:rsidRPr="009B14FC" w:rsidRDefault="009B14FC">
    <w:pPr>
      <w:jc w:val="right"/>
      <w:rPr>
        <w:rFonts w:ascii="Constantia" w:hAnsi="Constant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5A89" w14:textId="39340E7D" w:rsidR="00192917" w:rsidRDefault="00047F50">
    <w:pPr>
      <w:pStyle w:val="Header"/>
    </w:pPr>
    <w:r>
      <w:rPr>
        <w:noProof/>
      </w:rPr>
      <w:pict w14:anchorId="1D1CA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71898" o:spid="_x0000_s2049" type="#_x0000_t136" alt="" style="position:absolute;margin-left:0;margin-top:0;width:652.6pt;height:108.7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Proxima Nova&quot;;font-size:1pt" string="Working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E44"/>
    <w:multiLevelType w:val="multilevel"/>
    <w:tmpl w:val="B1B2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F37F8"/>
    <w:multiLevelType w:val="hybridMultilevel"/>
    <w:tmpl w:val="DA7E95CA"/>
    <w:lvl w:ilvl="0" w:tplc="F54600C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2DAD"/>
    <w:multiLevelType w:val="multilevel"/>
    <w:tmpl w:val="ECF05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37BDD"/>
    <w:multiLevelType w:val="multilevel"/>
    <w:tmpl w:val="46AA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C87047"/>
    <w:multiLevelType w:val="multilevel"/>
    <w:tmpl w:val="523E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F05F5"/>
    <w:multiLevelType w:val="multilevel"/>
    <w:tmpl w:val="714E5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DC60FF"/>
    <w:multiLevelType w:val="multilevel"/>
    <w:tmpl w:val="E73C6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F1464"/>
    <w:multiLevelType w:val="multilevel"/>
    <w:tmpl w:val="FAC06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742D17"/>
    <w:multiLevelType w:val="multilevel"/>
    <w:tmpl w:val="1E26DA3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rFonts w:ascii="Verdana" w:eastAsia="Verdana" w:hAnsi="Verdana" w:cs="Verdana"/>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61675"/>
    <w:multiLevelType w:val="multilevel"/>
    <w:tmpl w:val="77B02D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DC6E2A"/>
    <w:multiLevelType w:val="multilevel"/>
    <w:tmpl w:val="0910E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427422"/>
    <w:multiLevelType w:val="multilevel"/>
    <w:tmpl w:val="F7A28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916132"/>
    <w:multiLevelType w:val="multilevel"/>
    <w:tmpl w:val="E6AE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206ACF"/>
    <w:multiLevelType w:val="multilevel"/>
    <w:tmpl w:val="A4BEB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A57097"/>
    <w:multiLevelType w:val="multilevel"/>
    <w:tmpl w:val="4524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580E2F"/>
    <w:multiLevelType w:val="multilevel"/>
    <w:tmpl w:val="85A0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0"/>
  </w:num>
  <w:num w:numId="4">
    <w:abstractNumId w:val="8"/>
  </w:num>
  <w:num w:numId="5">
    <w:abstractNumId w:val="0"/>
  </w:num>
  <w:num w:numId="6">
    <w:abstractNumId w:val="1"/>
  </w:num>
  <w:num w:numId="7">
    <w:abstractNumId w:val="2"/>
  </w:num>
  <w:num w:numId="8">
    <w:abstractNumId w:val="15"/>
  </w:num>
  <w:num w:numId="9">
    <w:abstractNumId w:val="7"/>
  </w:num>
  <w:num w:numId="10">
    <w:abstractNumId w:val="11"/>
  </w:num>
  <w:num w:numId="11">
    <w:abstractNumId w:val="13"/>
  </w:num>
  <w:num w:numId="12">
    <w:abstractNumId w:val="5"/>
  </w:num>
  <w:num w:numId="13">
    <w:abstractNumId w:val="6"/>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E1"/>
    <w:rsid w:val="00013EF6"/>
    <w:rsid w:val="00047F50"/>
    <w:rsid w:val="000522BF"/>
    <w:rsid w:val="00070C88"/>
    <w:rsid w:val="00076396"/>
    <w:rsid w:val="000803CD"/>
    <w:rsid w:val="000819C7"/>
    <w:rsid w:val="001012E8"/>
    <w:rsid w:val="001409B4"/>
    <w:rsid w:val="00192917"/>
    <w:rsid w:val="001C5D95"/>
    <w:rsid w:val="00205E88"/>
    <w:rsid w:val="00220AD7"/>
    <w:rsid w:val="00251134"/>
    <w:rsid w:val="002722FC"/>
    <w:rsid w:val="00295A50"/>
    <w:rsid w:val="002E26E5"/>
    <w:rsid w:val="002E73ED"/>
    <w:rsid w:val="0030036D"/>
    <w:rsid w:val="00322BC3"/>
    <w:rsid w:val="00327A59"/>
    <w:rsid w:val="00331B66"/>
    <w:rsid w:val="003337CC"/>
    <w:rsid w:val="00347727"/>
    <w:rsid w:val="00350325"/>
    <w:rsid w:val="00354DD0"/>
    <w:rsid w:val="00362015"/>
    <w:rsid w:val="003772AA"/>
    <w:rsid w:val="00382C4A"/>
    <w:rsid w:val="00385981"/>
    <w:rsid w:val="0038761E"/>
    <w:rsid w:val="003B6877"/>
    <w:rsid w:val="00441982"/>
    <w:rsid w:val="0047206F"/>
    <w:rsid w:val="004772EF"/>
    <w:rsid w:val="00477A8E"/>
    <w:rsid w:val="0048578F"/>
    <w:rsid w:val="00492F16"/>
    <w:rsid w:val="00496F7D"/>
    <w:rsid w:val="004B4CA0"/>
    <w:rsid w:val="004D171D"/>
    <w:rsid w:val="004D6E28"/>
    <w:rsid w:val="005003CB"/>
    <w:rsid w:val="005025AF"/>
    <w:rsid w:val="00547853"/>
    <w:rsid w:val="0055592E"/>
    <w:rsid w:val="0058041E"/>
    <w:rsid w:val="00583E83"/>
    <w:rsid w:val="005938FD"/>
    <w:rsid w:val="005D0845"/>
    <w:rsid w:val="005E2EEA"/>
    <w:rsid w:val="005F4DB5"/>
    <w:rsid w:val="006347A6"/>
    <w:rsid w:val="00635D91"/>
    <w:rsid w:val="0064774F"/>
    <w:rsid w:val="006531C5"/>
    <w:rsid w:val="0065791B"/>
    <w:rsid w:val="006B7075"/>
    <w:rsid w:val="006C02EC"/>
    <w:rsid w:val="006E69A8"/>
    <w:rsid w:val="00765A4B"/>
    <w:rsid w:val="007A5897"/>
    <w:rsid w:val="007C2D2B"/>
    <w:rsid w:val="007C31AF"/>
    <w:rsid w:val="007E4D94"/>
    <w:rsid w:val="00804B07"/>
    <w:rsid w:val="008116C8"/>
    <w:rsid w:val="00834363"/>
    <w:rsid w:val="0084228B"/>
    <w:rsid w:val="008719D6"/>
    <w:rsid w:val="008C25B6"/>
    <w:rsid w:val="008D60C8"/>
    <w:rsid w:val="008D6CB1"/>
    <w:rsid w:val="008E2751"/>
    <w:rsid w:val="0092149E"/>
    <w:rsid w:val="00960F04"/>
    <w:rsid w:val="00987157"/>
    <w:rsid w:val="009B14FC"/>
    <w:rsid w:val="009D39F6"/>
    <w:rsid w:val="009E427B"/>
    <w:rsid w:val="009E48B0"/>
    <w:rsid w:val="009F3DA9"/>
    <w:rsid w:val="00A3780D"/>
    <w:rsid w:val="00A40AEE"/>
    <w:rsid w:val="00AB48BD"/>
    <w:rsid w:val="00AD021C"/>
    <w:rsid w:val="00B11756"/>
    <w:rsid w:val="00B44F76"/>
    <w:rsid w:val="00B53B1E"/>
    <w:rsid w:val="00BC4EB6"/>
    <w:rsid w:val="00BE15E1"/>
    <w:rsid w:val="00C16BB0"/>
    <w:rsid w:val="00C31482"/>
    <w:rsid w:val="00C35B2D"/>
    <w:rsid w:val="00CA0578"/>
    <w:rsid w:val="00CE1244"/>
    <w:rsid w:val="00CF0959"/>
    <w:rsid w:val="00D00BBC"/>
    <w:rsid w:val="00D3371A"/>
    <w:rsid w:val="00DB3271"/>
    <w:rsid w:val="00E21C4B"/>
    <w:rsid w:val="00E8290E"/>
    <w:rsid w:val="00E84D10"/>
    <w:rsid w:val="00EA30BA"/>
    <w:rsid w:val="00EB401B"/>
    <w:rsid w:val="00EF685C"/>
    <w:rsid w:val="00F22246"/>
    <w:rsid w:val="00F44B70"/>
    <w:rsid w:val="00F674D9"/>
    <w:rsid w:val="00F8451A"/>
    <w:rsid w:val="00FB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58B9D1"/>
  <w15:docId w15:val="{AFD6588D-C1DC-6F4A-9BE0-D5B50873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4"/>
        <w:szCs w:val="24"/>
        <w:lang w:val="en"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rsid w:val="00B44F76"/>
    <w:pPr>
      <w:keepNext/>
      <w:numPr>
        <w:numId w:val="6"/>
      </w:numPr>
      <w:spacing w:before="120" w:after="120" w:line="276" w:lineRule="auto"/>
      <w:ind w:hanging="720"/>
      <w:outlineLvl w:val="0"/>
    </w:pPr>
    <w:rPr>
      <w:rFonts w:ascii="Constantia" w:hAnsi="Constantia"/>
      <w:b/>
      <w:color w:val="000000" w:themeColor="text1"/>
      <w:sz w:val="28"/>
      <w:szCs w:val="28"/>
    </w:rPr>
  </w:style>
  <w:style w:type="paragraph" w:styleId="Heading2">
    <w:name w:val="heading 2"/>
    <w:basedOn w:val="Normal"/>
    <w:next w:val="Normal"/>
    <w:uiPriority w:val="9"/>
    <w:unhideWhenUsed/>
    <w:qFormat/>
    <w:rsid w:val="00B44F76"/>
    <w:pPr>
      <w:spacing w:before="240" w:after="240"/>
      <w:outlineLvl w:val="1"/>
    </w:pPr>
    <w:rPr>
      <w:rFonts w:ascii="Constantia" w:hAnsi="Constantia"/>
      <w:b/>
      <w:i/>
      <w:color w:val="000000" w:themeColor="text1"/>
    </w:rPr>
  </w:style>
  <w:style w:type="paragraph" w:styleId="Heading3">
    <w:name w:val="heading 3"/>
    <w:basedOn w:val="Normal"/>
    <w:next w:val="Normal"/>
    <w:uiPriority w:val="9"/>
    <w:semiHidden/>
    <w:unhideWhenUsed/>
    <w:qFormat/>
    <w:pPr>
      <w:keepNext/>
      <w:spacing w:before="120" w:after="120"/>
      <w:ind w:left="720" w:hanging="720"/>
      <w:outlineLvl w:val="2"/>
    </w:pPr>
    <w:rPr>
      <w:b/>
      <w:i/>
      <w:color w:val="595959"/>
    </w:rPr>
  </w:style>
  <w:style w:type="paragraph" w:styleId="Heading4">
    <w:name w:val="heading 4"/>
    <w:basedOn w:val="Normal"/>
    <w:next w:val="Normal"/>
    <w:uiPriority w:val="9"/>
    <w:semiHidden/>
    <w:unhideWhenUsed/>
    <w:qFormat/>
    <w:pPr>
      <w:keepNext/>
      <w:spacing w:after="120"/>
      <w:outlineLvl w:val="3"/>
    </w:pPr>
    <w:rPr>
      <w:b/>
    </w:rPr>
  </w:style>
  <w:style w:type="paragraph" w:styleId="Heading5">
    <w:name w:val="heading 5"/>
    <w:basedOn w:val="Normal"/>
    <w:next w:val="Normal"/>
    <w:uiPriority w:val="9"/>
    <w:semiHidden/>
    <w:unhideWhenUsed/>
    <w:qFormat/>
    <w:pPr>
      <w:keepNext/>
      <w:outlineLvl w:val="4"/>
    </w:pPr>
    <w:rPr>
      <w:rFonts w:ascii="Gill Sans" w:eastAsia="Gill Sans" w:hAnsi="Gill Sans" w:cs="Gill Sans"/>
    </w:rPr>
  </w:style>
  <w:style w:type="paragraph" w:styleId="Heading6">
    <w:name w:val="heading 6"/>
    <w:basedOn w:val="Normal"/>
    <w:next w:val="Normal"/>
    <w:uiPriority w:val="9"/>
    <w:semiHidden/>
    <w:unhideWhenUsed/>
    <w:qFormat/>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sz w:val="36"/>
      <w:szCs w:val="36"/>
    </w:rPr>
  </w:style>
  <w:style w:type="paragraph" w:styleId="Subtitle">
    <w:name w:val="Subtitle"/>
    <w:basedOn w:val="Normal"/>
    <w:next w:val="Normal"/>
    <w:uiPriority w:val="11"/>
    <w:qFormat/>
    <w:pPr>
      <w:widowControl/>
      <w:spacing w:after="160"/>
      <w:jc w:val="center"/>
    </w:pPr>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03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325"/>
    <w:rPr>
      <w:rFonts w:ascii="Times New Roman" w:hAnsi="Times New Roman" w:cs="Times New Roman"/>
      <w:sz w:val="18"/>
      <w:szCs w:val="18"/>
    </w:rPr>
  </w:style>
  <w:style w:type="paragraph" w:styleId="ListParagraph">
    <w:name w:val="List Paragraph"/>
    <w:basedOn w:val="Normal"/>
    <w:uiPriority w:val="34"/>
    <w:qFormat/>
    <w:rsid w:val="00350325"/>
    <w:pPr>
      <w:ind w:left="720"/>
      <w:contextualSpacing/>
    </w:pPr>
  </w:style>
  <w:style w:type="paragraph" w:styleId="CommentSubject">
    <w:name w:val="annotation subject"/>
    <w:basedOn w:val="CommentText"/>
    <w:next w:val="CommentText"/>
    <w:link w:val="CommentSubjectChar"/>
    <w:uiPriority w:val="99"/>
    <w:semiHidden/>
    <w:unhideWhenUsed/>
    <w:rsid w:val="0092149E"/>
    <w:rPr>
      <w:b/>
      <w:bCs/>
    </w:rPr>
  </w:style>
  <w:style w:type="character" w:customStyle="1" w:styleId="CommentSubjectChar">
    <w:name w:val="Comment Subject Char"/>
    <w:basedOn w:val="CommentTextChar"/>
    <w:link w:val="CommentSubject"/>
    <w:uiPriority w:val="99"/>
    <w:semiHidden/>
    <w:rsid w:val="0092149E"/>
    <w:rPr>
      <w:b/>
      <w:bCs/>
      <w:sz w:val="20"/>
      <w:szCs w:val="20"/>
    </w:rPr>
  </w:style>
  <w:style w:type="paragraph" w:styleId="Header">
    <w:name w:val="header"/>
    <w:basedOn w:val="Normal"/>
    <w:link w:val="HeaderChar"/>
    <w:uiPriority w:val="99"/>
    <w:unhideWhenUsed/>
    <w:rsid w:val="006347A6"/>
    <w:pPr>
      <w:tabs>
        <w:tab w:val="center" w:pos="4680"/>
        <w:tab w:val="right" w:pos="9360"/>
      </w:tabs>
    </w:pPr>
  </w:style>
  <w:style w:type="character" w:customStyle="1" w:styleId="HeaderChar">
    <w:name w:val="Header Char"/>
    <w:basedOn w:val="DefaultParagraphFont"/>
    <w:link w:val="Header"/>
    <w:uiPriority w:val="99"/>
    <w:rsid w:val="006347A6"/>
  </w:style>
  <w:style w:type="paragraph" w:styleId="Footer">
    <w:name w:val="footer"/>
    <w:basedOn w:val="Normal"/>
    <w:link w:val="FooterChar"/>
    <w:uiPriority w:val="99"/>
    <w:unhideWhenUsed/>
    <w:rsid w:val="006347A6"/>
    <w:pPr>
      <w:tabs>
        <w:tab w:val="center" w:pos="4680"/>
        <w:tab w:val="right" w:pos="9360"/>
      </w:tabs>
    </w:pPr>
  </w:style>
  <w:style w:type="character" w:customStyle="1" w:styleId="FooterChar">
    <w:name w:val="Footer Char"/>
    <w:basedOn w:val="DefaultParagraphFont"/>
    <w:link w:val="Footer"/>
    <w:uiPriority w:val="99"/>
    <w:rsid w:val="006347A6"/>
  </w:style>
  <w:style w:type="paragraph" w:styleId="Revision">
    <w:name w:val="Revision"/>
    <w:hidden/>
    <w:uiPriority w:val="99"/>
    <w:semiHidden/>
    <w:rsid w:val="00013EF6"/>
    <w:pPr>
      <w:widowControl/>
    </w:pPr>
  </w:style>
  <w:style w:type="character" w:styleId="Hyperlink">
    <w:name w:val="Hyperlink"/>
    <w:basedOn w:val="DefaultParagraphFont"/>
    <w:uiPriority w:val="99"/>
    <w:semiHidden/>
    <w:unhideWhenUsed/>
    <w:rsid w:val="003772AA"/>
    <w:rPr>
      <w:color w:val="0000FF"/>
      <w:u w:val="single"/>
    </w:rPr>
  </w:style>
  <w:style w:type="paragraph" w:styleId="FootnoteText">
    <w:name w:val="footnote text"/>
    <w:basedOn w:val="Normal"/>
    <w:link w:val="FootnoteTextChar"/>
    <w:uiPriority w:val="99"/>
    <w:semiHidden/>
    <w:unhideWhenUsed/>
    <w:rsid w:val="00322BC3"/>
    <w:rPr>
      <w:sz w:val="20"/>
      <w:szCs w:val="20"/>
    </w:rPr>
  </w:style>
  <w:style w:type="character" w:customStyle="1" w:styleId="FootnoteTextChar">
    <w:name w:val="Footnote Text Char"/>
    <w:basedOn w:val="DefaultParagraphFont"/>
    <w:link w:val="FootnoteText"/>
    <w:uiPriority w:val="99"/>
    <w:semiHidden/>
    <w:rsid w:val="00322BC3"/>
    <w:rPr>
      <w:sz w:val="20"/>
      <w:szCs w:val="20"/>
    </w:rPr>
  </w:style>
  <w:style w:type="character" w:styleId="FootnoteReference">
    <w:name w:val="footnote reference"/>
    <w:basedOn w:val="DefaultParagraphFont"/>
    <w:uiPriority w:val="99"/>
    <w:semiHidden/>
    <w:unhideWhenUsed/>
    <w:rsid w:val="00322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7397">
      <w:bodyDiv w:val="1"/>
      <w:marLeft w:val="0"/>
      <w:marRight w:val="0"/>
      <w:marTop w:val="0"/>
      <w:marBottom w:val="0"/>
      <w:divBdr>
        <w:top w:val="none" w:sz="0" w:space="0" w:color="auto"/>
        <w:left w:val="none" w:sz="0" w:space="0" w:color="auto"/>
        <w:bottom w:val="none" w:sz="0" w:space="0" w:color="auto"/>
        <w:right w:val="none" w:sz="0" w:space="0" w:color="auto"/>
      </w:divBdr>
    </w:div>
    <w:div w:id="637802546">
      <w:bodyDiv w:val="1"/>
      <w:marLeft w:val="0"/>
      <w:marRight w:val="0"/>
      <w:marTop w:val="0"/>
      <w:marBottom w:val="0"/>
      <w:divBdr>
        <w:top w:val="none" w:sz="0" w:space="0" w:color="auto"/>
        <w:left w:val="none" w:sz="0" w:space="0" w:color="auto"/>
        <w:bottom w:val="none" w:sz="0" w:space="0" w:color="auto"/>
        <w:right w:val="none" w:sz="0" w:space="0" w:color="auto"/>
      </w:divBdr>
    </w:div>
    <w:div w:id="1189028545">
      <w:bodyDiv w:val="1"/>
      <w:marLeft w:val="0"/>
      <w:marRight w:val="0"/>
      <w:marTop w:val="0"/>
      <w:marBottom w:val="0"/>
      <w:divBdr>
        <w:top w:val="none" w:sz="0" w:space="0" w:color="auto"/>
        <w:left w:val="none" w:sz="0" w:space="0" w:color="auto"/>
        <w:bottom w:val="none" w:sz="0" w:space="0" w:color="auto"/>
        <w:right w:val="none" w:sz="0" w:space="0" w:color="auto"/>
      </w:divBdr>
    </w:div>
    <w:div w:id="1495027912">
      <w:bodyDiv w:val="1"/>
      <w:marLeft w:val="0"/>
      <w:marRight w:val="0"/>
      <w:marTop w:val="0"/>
      <w:marBottom w:val="0"/>
      <w:divBdr>
        <w:top w:val="none" w:sz="0" w:space="0" w:color="auto"/>
        <w:left w:val="none" w:sz="0" w:space="0" w:color="auto"/>
        <w:bottom w:val="none" w:sz="0" w:space="0" w:color="auto"/>
        <w:right w:val="none" w:sz="0" w:space="0" w:color="auto"/>
      </w:divBdr>
    </w:div>
    <w:div w:id="1647198383">
      <w:bodyDiv w:val="1"/>
      <w:marLeft w:val="0"/>
      <w:marRight w:val="0"/>
      <w:marTop w:val="0"/>
      <w:marBottom w:val="0"/>
      <w:divBdr>
        <w:top w:val="none" w:sz="0" w:space="0" w:color="auto"/>
        <w:left w:val="none" w:sz="0" w:space="0" w:color="auto"/>
        <w:bottom w:val="none" w:sz="0" w:space="0" w:color="auto"/>
        <w:right w:val="none" w:sz="0" w:space="0" w:color="auto"/>
      </w:divBdr>
    </w:div>
    <w:div w:id="1960410016">
      <w:bodyDiv w:val="1"/>
      <w:marLeft w:val="0"/>
      <w:marRight w:val="0"/>
      <w:marTop w:val="0"/>
      <w:marBottom w:val="0"/>
      <w:divBdr>
        <w:top w:val="none" w:sz="0" w:space="0" w:color="auto"/>
        <w:left w:val="none" w:sz="0" w:space="0" w:color="auto"/>
        <w:bottom w:val="none" w:sz="0" w:space="0" w:color="auto"/>
        <w:right w:val="none" w:sz="0" w:space="0" w:color="auto"/>
      </w:divBdr>
    </w:div>
    <w:div w:id="208505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ric.ed.gov/" TargetMode="External"/><Relationship Id="rId13" Type="http://schemas.openxmlformats.org/officeDocument/2006/relationships/hyperlink" Target="http://www.ccfc.ca.gov/partners/investments.html" TargetMode="External"/><Relationship Id="rId3" Type="http://schemas.openxmlformats.org/officeDocument/2006/relationships/hyperlink" Target="http://twb8-ca.net/" TargetMode="External"/><Relationship Id="rId7" Type="http://schemas.openxmlformats.org/officeDocument/2006/relationships/hyperlink" Target="http://ftp.iza.org/dp10630.pdf" TargetMode="External"/><Relationship Id="rId12" Type="http://schemas.openxmlformats.org/officeDocument/2006/relationships/hyperlink" Target="https://earlyedgecalifornia.org/what-the-5-million-in-new-dll-professional-development-means-for-early-childhood-educators/" TargetMode="External"/><Relationship Id="rId2" Type="http://schemas.openxmlformats.org/officeDocument/2006/relationships/hyperlink" Target="https://cscce.berkeley.edu/teachers-voices-work-environment-conditions-that-impact-teacher-practice-and-program-quality/" TargetMode="External"/><Relationship Id="rId1" Type="http://schemas.openxmlformats.org/officeDocument/2006/relationships/hyperlink" Target="https://cscce.berkeley.edu/californias-ece-workforce/" TargetMode="External"/><Relationship Id="rId6" Type="http://schemas.openxmlformats.org/officeDocument/2006/relationships/hyperlink" Target="http://ftp.iza.org/dp10630.pdf" TargetMode="External"/><Relationship Id="rId11" Type="http://schemas.openxmlformats.org/officeDocument/2006/relationships/hyperlink" Target="https://www.migrationpolicy.org/research/immigrant-and-refugee-workers-early-childhood-field-taking-closerlook" TargetMode="External"/><Relationship Id="rId5" Type="http://schemas.openxmlformats.org/officeDocument/2006/relationships/hyperlink" Target="https://www.naeyc.org/sites/default/files/globally-shared/downloads/PDFs/resources/position-statements/naeycadvancingequitypositionstatement.pdf" TargetMode="External"/><Relationship Id="rId10" Type="http://schemas.openxmlformats.org/officeDocument/2006/relationships/hyperlink" Target="https://cscce.berkeley.edu/teachers-voices-work-environment-conditions-that-impact-teacher-practice-and-program-quality/" TargetMode="External"/><Relationship Id="rId4" Type="http://schemas.openxmlformats.org/officeDocument/2006/relationships/hyperlink" Target="https://www.cde.ca.gov/sp/cd/ce/documents/careerlattice.docx" TargetMode="External"/><Relationship Id="rId9" Type="http://schemas.openxmlformats.org/officeDocument/2006/relationships/hyperlink" Target="https://cscce.berkeley.edu/californias-ec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41A3-7FB2-F645-9052-BF40B62A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GPG</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Steakley</cp:lastModifiedBy>
  <cp:revision>3</cp:revision>
  <cp:lastPrinted>2019-09-18T20:53:00Z</cp:lastPrinted>
  <dcterms:created xsi:type="dcterms:W3CDTF">2019-09-22T22:01:00Z</dcterms:created>
  <dcterms:modified xsi:type="dcterms:W3CDTF">2019-09-30T23:22:00Z</dcterms:modified>
</cp:coreProperties>
</file>